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7BF82" w14:textId="77777777" w:rsidR="0034663E" w:rsidRPr="0034663E" w:rsidRDefault="0034663E" w:rsidP="0034663E">
      <w:pPr>
        <w:spacing w:after="0"/>
        <w:jc w:val="center"/>
        <w:rPr>
          <w:rFonts w:ascii="Times New Roman" w:hAnsi="Times New Roman" w:cs="Times New Roman"/>
          <w:b/>
          <w:sz w:val="26"/>
          <w:szCs w:val="26"/>
        </w:rPr>
      </w:pPr>
      <w:r w:rsidRPr="0034663E">
        <w:rPr>
          <w:rFonts w:ascii="Times New Roman" w:hAnsi="Times New Roman" w:cs="Times New Roman"/>
          <w:b/>
          <w:sz w:val="26"/>
          <w:szCs w:val="26"/>
        </w:rPr>
        <w:t>Отчет о ходе реализации проекта развития РД</w:t>
      </w:r>
    </w:p>
    <w:p w14:paraId="5D9AB332" w14:textId="77777777" w:rsidR="0034663E" w:rsidRDefault="0034663E" w:rsidP="0034663E">
      <w:pPr>
        <w:spacing w:after="0"/>
        <w:jc w:val="center"/>
        <w:rPr>
          <w:rFonts w:ascii="Times New Roman" w:hAnsi="Times New Roman" w:cs="Times New Roman"/>
          <w:b/>
          <w:sz w:val="26"/>
          <w:szCs w:val="26"/>
        </w:rPr>
      </w:pPr>
      <w:r w:rsidRPr="0034663E">
        <w:rPr>
          <w:rFonts w:ascii="Times New Roman" w:hAnsi="Times New Roman" w:cs="Times New Roman"/>
          <w:b/>
          <w:sz w:val="26"/>
          <w:szCs w:val="26"/>
        </w:rPr>
        <w:t xml:space="preserve">«Точки роста» инвестиции и эффективное территориальное развитие по Кизилюртовскому району на </w:t>
      </w:r>
      <w:r w:rsidR="00284B05">
        <w:rPr>
          <w:rFonts w:ascii="Times New Roman" w:hAnsi="Times New Roman" w:cs="Times New Roman"/>
          <w:b/>
          <w:sz w:val="26"/>
          <w:szCs w:val="26"/>
        </w:rPr>
        <w:t>01.07</w:t>
      </w:r>
      <w:r w:rsidRPr="0034663E">
        <w:rPr>
          <w:rFonts w:ascii="Times New Roman" w:hAnsi="Times New Roman" w:cs="Times New Roman"/>
          <w:b/>
          <w:sz w:val="26"/>
          <w:szCs w:val="26"/>
        </w:rPr>
        <w:t>.2016 год.</w:t>
      </w:r>
    </w:p>
    <w:p w14:paraId="12D95E42" w14:textId="77777777" w:rsidR="0034663E" w:rsidRDefault="0034663E" w:rsidP="0034663E">
      <w:pPr>
        <w:spacing w:after="0"/>
        <w:jc w:val="center"/>
        <w:rPr>
          <w:rFonts w:ascii="Times New Roman" w:hAnsi="Times New Roman" w:cs="Times New Roman"/>
          <w:b/>
          <w:sz w:val="26"/>
          <w:szCs w:val="26"/>
        </w:rPr>
      </w:pPr>
    </w:p>
    <w:p w14:paraId="3801BC54" w14:textId="77777777" w:rsidR="0034663E" w:rsidRDefault="0034663E" w:rsidP="0034663E">
      <w:pPr>
        <w:spacing w:after="0"/>
        <w:jc w:val="center"/>
        <w:rPr>
          <w:rFonts w:ascii="Times New Roman" w:hAnsi="Times New Roman" w:cs="Times New Roman"/>
          <w:b/>
          <w:sz w:val="26"/>
          <w:szCs w:val="26"/>
        </w:rPr>
      </w:pPr>
    </w:p>
    <w:p w14:paraId="35A2BEC1" w14:textId="77777777" w:rsidR="0034663E" w:rsidRPr="0034663E" w:rsidRDefault="0034663E" w:rsidP="0034663E">
      <w:pPr>
        <w:spacing w:after="0"/>
        <w:jc w:val="center"/>
        <w:rPr>
          <w:rFonts w:ascii="Times New Roman" w:hAnsi="Times New Roman" w:cs="Times New Roman"/>
          <w:b/>
          <w:sz w:val="26"/>
          <w:szCs w:val="26"/>
        </w:rPr>
      </w:pPr>
    </w:p>
    <w:tbl>
      <w:tblPr>
        <w:tblW w:w="155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247"/>
        <w:gridCol w:w="283"/>
        <w:gridCol w:w="284"/>
        <w:gridCol w:w="282"/>
        <w:gridCol w:w="285"/>
        <w:gridCol w:w="282"/>
        <w:gridCol w:w="285"/>
        <w:gridCol w:w="282"/>
        <w:gridCol w:w="285"/>
        <w:gridCol w:w="283"/>
        <w:gridCol w:w="284"/>
        <w:gridCol w:w="283"/>
        <w:gridCol w:w="284"/>
        <w:gridCol w:w="283"/>
        <w:gridCol w:w="284"/>
        <w:gridCol w:w="282"/>
        <w:gridCol w:w="285"/>
        <w:gridCol w:w="283"/>
        <w:gridCol w:w="284"/>
        <w:gridCol w:w="283"/>
        <w:gridCol w:w="284"/>
        <w:gridCol w:w="236"/>
        <w:gridCol w:w="236"/>
        <w:gridCol w:w="94"/>
        <w:gridCol w:w="142"/>
        <w:gridCol w:w="94"/>
        <w:gridCol w:w="190"/>
        <w:gridCol w:w="94"/>
        <w:gridCol w:w="189"/>
        <w:gridCol w:w="94"/>
        <w:gridCol w:w="190"/>
        <w:gridCol w:w="94"/>
        <w:gridCol w:w="2315"/>
        <w:gridCol w:w="94"/>
      </w:tblGrid>
      <w:tr w:rsidR="0034663E" w:rsidRPr="0034663E" w14:paraId="0EE927F9" w14:textId="77777777" w:rsidTr="00526203">
        <w:trPr>
          <w:gridAfter w:val="1"/>
          <w:wAfter w:w="94" w:type="dxa"/>
        </w:trPr>
        <w:tc>
          <w:tcPr>
            <w:tcW w:w="566" w:type="dxa"/>
            <w:vMerge w:val="restart"/>
            <w:shd w:val="clear" w:color="auto" w:fill="auto"/>
          </w:tcPr>
          <w:p w14:paraId="3F7CBC98"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w:t>
            </w:r>
          </w:p>
          <w:p w14:paraId="2F5BDBD3"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п/п</w:t>
            </w:r>
          </w:p>
        </w:tc>
        <w:tc>
          <w:tcPr>
            <w:tcW w:w="5247" w:type="dxa"/>
            <w:vMerge w:val="restart"/>
            <w:shd w:val="clear" w:color="auto" w:fill="auto"/>
          </w:tcPr>
          <w:p w14:paraId="720D07DD"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Информация о мероприятии</w:t>
            </w:r>
          </w:p>
          <w:p w14:paraId="78F39DCC" w14:textId="77777777" w:rsidR="0034663E" w:rsidRPr="0034663E" w:rsidRDefault="0034663E" w:rsidP="00B56B5F">
            <w:pPr>
              <w:spacing w:after="0" w:line="240" w:lineRule="auto"/>
              <w:rPr>
                <w:rFonts w:ascii="Times New Roman" w:hAnsi="Times New Roman" w:cs="Times New Roman"/>
                <w:sz w:val="26"/>
                <w:szCs w:val="26"/>
              </w:rPr>
            </w:pPr>
          </w:p>
        </w:tc>
        <w:tc>
          <w:tcPr>
            <w:tcW w:w="567" w:type="dxa"/>
            <w:gridSpan w:val="2"/>
            <w:shd w:val="clear" w:color="auto" w:fill="auto"/>
          </w:tcPr>
          <w:p w14:paraId="34F98655"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63A34205"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09289D2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76227547"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22FA0BE5"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6DA727A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40A84AB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134738CF"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2E5B070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7528BF33"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566" w:type="dxa"/>
            <w:gridSpan w:val="3"/>
            <w:shd w:val="clear" w:color="auto" w:fill="auto"/>
          </w:tcPr>
          <w:p w14:paraId="373C01D0"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426" w:type="dxa"/>
            <w:gridSpan w:val="3"/>
            <w:shd w:val="clear" w:color="auto" w:fill="auto"/>
          </w:tcPr>
          <w:p w14:paraId="141E4CD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69760055"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p w14:paraId="6EF7BA3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год</w:t>
            </w:r>
          </w:p>
        </w:tc>
        <w:tc>
          <w:tcPr>
            <w:tcW w:w="2409" w:type="dxa"/>
            <w:gridSpan w:val="2"/>
            <w:shd w:val="clear" w:color="auto" w:fill="auto"/>
          </w:tcPr>
          <w:p w14:paraId="30B06537"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Ожидаемый</w:t>
            </w:r>
          </w:p>
          <w:p w14:paraId="7A27CB84"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Результат</w:t>
            </w:r>
          </w:p>
          <w:p w14:paraId="63B76D4E" w14:textId="77777777" w:rsidR="0034663E" w:rsidRPr="0034663E" w:rsidRDefault="0034663E" w:rsidP="00B56B5F">
            <w:pPr>
              <w:spacing w:after="0" w:line="240" w:lineRule="auto"/>
              <w:rPr>
                <w:rFonts w:ascii="Times New Roman" w:hAnsi="Times New Roman" w:cs="Times New Roman"/>
                <w:sz w:val="26"/>
                <w:szCs w:val="26"/>
              </w:rPr>
            </w:pPr>
          </w:p>
        </w:tc>
      </w:tr>
      <w:tr w:rsidR="0034663E" w:rsidRPr="0034663E" w14:paraId="0D6B5B2F" w14:textId="77777777" w:rsidTr="00526203">
        <w:trPr>
          <w:trHeight w:val="350"/>
        </w:trPr>
        <w:tc>
          <w:tcPr>
            <w:tcW w:w="566" w:type="dxa"/>
            <w:vMerge/>
            <w:shd w:val="clear" w:color="auto" w:fill="auto"/>
          </w:tcPr>
          <w:p w14:paraId="21AF3EBF" w14:textId="77777777" w:rsidR="0034663E" w:rsidRPr="0034663E" w:rsidRDefault="0034663E" w:rsidP="00B56B5F">
            <w:pPr>
              <w:spacing w:after="0" w:line="240" w:lineRule="auto"/>
              <w:rPr>
                <w:rFonts w:ascii="Times New Roman" w:hAnsi="Times New Roman" w:cs="Times New Roman"/>
                <w:sz w:val="26"/>
                <w:szCs w:val="26"/>
              </w:rPr>
            </w:pPr>
          </w:p>
        </w:tc>
        <w:tc>
          <w:tcPr>
            <w:tcW w:w="5247" w:type="dxa"/>
            <w:vMerge/>
            <w:shd w:val="clear" w:color="auto" w:fill="auto"/>
          </w:tcPr>
          <w:p w14:paraId="5B06DD35" w14:textId="77777777" w:rsidR="0034663E" w:rsidRPr="0034663E" w:rsidRDefault="0034663E" w:rsidP="00B56B5F">
            <w:pPr>
              <w:spacing w:after="0" w:line="240" w:lineRule="auto"/>
              <w:rPr>
                <w:rFonts w:ascii="Times New Roman" w:hAnsi="Times New Roman" w:cs="Times New Roman"/>
                <w:sz w:val="26"/>
                <w:szCs w:val="26"/>
              </w:rPr>
            </w:pPr>
          </w:p>
        </w:tc>
        <w:tc>
          <w:tcPr>
            <w:tcW w:w="283" w:type="dxa"/>
            <w:shd w:val="clear" w:color="auto" w:fill="auto"/>
          </w:tcPr>
          <w:p w14:paraId="31612075"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14:paraId="7626F90D"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14:paraId="502D4BAD"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14:paraId="74BD11AC"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14:paraId="145BEDEC"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14:paraId="25C322B8"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14:paraId="4A17B839"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14:paraId="0B033236"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14:paraId="14A9EA62"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14:paraId="55915DE2"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14:paraId="44CB8E5A"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14:paraId="5020F813"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14:paraId="1BD9C187"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14:paraId="0BE21C9B"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2" w:type="dxa"/>
            <w:shd w:val="clear" w:color="auto" w:fill="auto"/>
          </w:tcPr>
          <w:p w14:paraId="7C702180"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5" w:type="dxa"/>
            <w:shd w:val="clear" w:color="auto" w:fill="auto"/>
          </w:tcPr>
          <w:p w14:paraId="74C2185E"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14:paraId="552DCB81"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14:paraId="58E4E95B"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shd w:val="clear" w:color="auto" w:fill="auto"/>
          </w:tcPr>
          <w:p w14:paraId="60D92B90"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shd w:val="clear" w:color="auto" w:fill="auto"/>
          </w:tcPr>
          <w:p w14:paraId="0669158C"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36" w:type="dxa"/>
            <w:shd w:val="clear" w:color="auto" w:fill="auto"/>
          </w:tcPr>
          <w:p w14:paraId="086C545C"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330" w:type="dxa"/>
            <w:gridSpan w:val="2"/>
            <w:shd w:val="clear" w:color="auto" w:fill="auto"/>
          </w:tcPr>
          <w:p w14:paraId="3EECFF40"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36" w:type="dxa"/>
            <w:gridSpan w:val="2"/>
            <w:shd w:val="clear" w:color="auto" w:fill="auto"/>
          </w:tcPr>
          <w:p w14:paraId="25090C13"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gridSpan w:val="2"/>
            <w:shd w:val="clear" w:color="auto" w:fill="auto"/>
          </w:tcPr>
          <w:p w14:paraId="6720F5DD"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83" w:type="dxa"/>
            <w:gridSpan w:val="2"/>
            <w:shd w:val="clear" w:color="auto" w:fill="auto"/>
          </w:tcPr>
          <w:p w14:paraId="76850BA1"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П</w:t>
            </w:r>
          </w:p>
        </w:tc>
        <w:tc>
          <w:tcPr>
            <w:tcW w:w="284" w:type="dxa"/>
            <w:gridSpan w:val="2"/>
            <w:shd w:val="clear" w:color="auto" w:fill="auto"/>
          </w:tcPr>
          <w:p w14:paraId="691C125A" w14:textId="77777777" w:rsidR="0034663E" w:rsidRPr="0034663E" w:rsidRDefault="0034663E" w:rsidP="00B56B5F">
            <w:pPr>
              <w:rPr>
                <w:rFonts w:ascii="Times New Roman" w:hAnsi="Times New Roman" w:cs="Times New Roman"/>
                <w:sz w:val="16"/>
                <w:szCs w:val="16"/>
              </w:rPr>
            </w:pPr>
            <w:r w:rsidRPr="0034663E">
              <w:rPr>
                <w:rFonts w:ascii="Times New Roman" w:hAnsi="Times New Roman" w:cs="Times New Roman"/>
                <w:sz w:val="16"/>
                <w:szCs w:val="16"/>
              </w:rPr>
              <w:t>Ф</w:t>
            </w:r>
          </w:p>
        </w:tc>
        <w:tc>
          <w:tcPr>
            <w:tcW w:w="2409" w:type="dxa"/>
            <w:gridSpan w:val="2"/>
            <w:shd w:val="clear" w:color="auto" w:fill="auto"/>
          </w:tcPr>
          <w:p w14:paraId="74F8F211" w14:textId="77777777" w:rsidR="0034663E" w:rsidRPr="0034663E" w:rsidRDefault="0034663E" w:rsidP="00B56B5F">
            <w:pPr>
              <w:spacing w:after="0" w:line="240" w:lineRule="auto"/>
              <w:rPr>
                <w:rFonts w:ascii="Times New Roman" w:hAnsi="Times New Roman" w:cs="Times New Roman"/>
                <w:sz w:val="26"/>
                <w:szCs w:val="26"/>
              </w:rPr>
            </w:pPr>
          </w:p>
        </w:tc>
      </w:tr>
      <w:tr w:rsidR="0034663E" w:rsidRPr="0034663E" w14:paraId="5F6682E1" w14:textId="77777777" w:rsidTr="00526203">
        <w:trPr>
          <w:gridAfter w:val="1"/>
          <w:wAfter w:w="94" w:type="dxa"/>
          <w:trHeight w:val="460"/>
        </w:trPr>
        <w:tc>
          <w:tcPr>
            <w:tcW w:w="566" w:type="dxa"/>
            <w:vMerge/>
            <w:shd w:val="clear" w:color="auto" w:fill="auto"/>
          </w:tcPr>
          <w:p w14:paraId="6A95C7DA" w14:textId="77777777" w:rsidR="0034663E" w:rsidRPr="0034663E" w:rsidRDefault="0034663E" w:rsidP="00B56B5F">
            <w:pPr>
              <w:spacing w:after="0" w:line="240" w:lineRule="auto"/>
              <w:rPr>
                <w:rFonts w:ascii="Times New Roman" w:hAnsi="Times New Roman" w:cs="Times New Roman"/>
                <w:sz w:val="26"/>
                <w:szCs w:val="26"/>
              </w:rPr>
            </w:pPr>
          </w:p>
        </w:tc>
        <w:tc>
          <w:tcPr>
            <w:tcW w:w="5247" w:type="dxa"/>
            <w:vMerge/>
            <w:shd w:val="clear" w:color="auto" w:fill="auto"/>
          </w:tcPr>
          <w:p w14:paraId="0F20F5BA" w14:textId="77777777" w:rsidR="0034663E" w:rsidRPr="0034663E" w:rsidRDefault="0034663E" w:rsidP="00B56B5F">
            <w:pPr>
              <w:spacing w:after="0" w:line="240" w:lineRule="auto"/>
              <w:rPr>
                <w:rFonts w:ascii="Times New Roman" w:hAnsi="Times New Roman" w:cs="Times New Roman"/>
                <w:sz w:val="26"/>
                <w:szCs w:val="26"/>
              </w:rPr>
            </w:pPr>
          </w:p>
        </w:tc>
        <w:tc>
          <w:tcPr>
            <w:tcW w:w="567" w:type="dxa"/>
            <w:gridSpan w:val="2"/>
            <w:shd w:val="clear" w:color="auto" w:fill="auto"/>
          </w:tcPr>
          <w:p w14:paraId="7E7F99E3"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003F97F3"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22B4E9C5"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1178EFA8"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678EADA9"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67A91DFC"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5DF03479"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6319DD52"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724C8B0C"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2"/>
            <w:shd w:val="clear" w:color="auto" w:fill="auto"/>
          </w:tcPr>
          <w:p w14:paraId="7D7F39A7"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6" w:type="dxa"/>
            <w:gridSpan w:val="3"/>
            <w:shd w:val="clear" w:color="auto" w:fill="auto"/>
          </w:tcPr>
          <w:p w14:paraId="14D3A3E5"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426" w:type="dxa"/>
            <w:gridSpan w:val="3"/>
            <w:shd w:val="clear" w:color="auto" w:fill="auto"/>
          </w:tcPr>
          <w:p w14:paraId="16435525"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567" w:type="dxa"/>
            <w:gridSpan w:val="4"/>
            <w:shd w:val="clear" w:color="auto" w:fill="auto"/>
          </w:tcPr>
          <w:p w14:paraId="302634D3" w14:textId="77777777" w:rsidR="0034663E" w:rsidRPr="0034663E" w:rsidRDefault="0034663E" w:rsidP="00B56B5F">
            <w:pPr>
              <w:rPr>
                <w:rFonts w:ascii="Times New Roman" w:hAnsi="Times New Roman" w:cs="Times New Roman"/>
                <w:sz w:val="12"/>
                <w:szCs w:val="12"/>
              </w:rPr>
            </w:pPr>
            <w:r w:rsidRPr="0034663E">
              <w:rPr>
                <w:rFonts w:ascii="Times New Roman" w:hAnsi="Times New Roman" w:cs="Times New Roman"/>
                <w:sz w:val="12"/>
                <w:szCs w:val="12"/>
              </w:rPr>
              <w:t xml:space="preserve">% </w:t>
            </w:r>
            <w:proofErr w:type="spellStart"/>
            <w:r w:rsidRPr="0034663E">
              <w:rPr>
                <w:rFonts w:ascii="Times New Roman" w:hAnsi="Times New Roman" w:cs="Times New Roman"/>
                <w:sz w:val="12"/>
                <w:szCs w:val="12"/>
              </w:rPr>
              <w:t>вып</w:t>
            </w:r>
            <w:proofErr w:type="spellEnd"/>
            <w:r w:rsidRPr="0034663E">
              <w:rPr>
                <w:rFonts w:ascii="Times New Roman" w:hAnsi="Times New Roman" w:cs="Times New Roman"/>
                <w:sz w:val="12"/>
                <w:szCs w:val="12"/>
              </w:rPr>
              <w:t xml:space="preserve"> к </w:t>
            </w:r>
            <w:proofErr w:type="spellStart"/>
            <w:r w:rsidRPr="0034663E">
              <w:rPr>
                <w:rFonts w:ascii="Times New Roman" w:hAnsi="Times New Roman" w:cs="Times New Roman"/>
                <w:sz w:val="12"/>
                <w:szCs w:val="12"/>
              </w:rPr>
              <w:t>мес.плану</w:t>
            </w:r>
            <w:proofErr w:type="spellEnd"/>
          </w:p>
        </w:tc>
        <w:tc>
          <w:tcPr>
            <w:tcW w:w="2409" w:type="dxa"/>
            <w:gridSpan w:val="2"/>
            <w:shd w:val="clear" w:color="auto" w:fill="auto"/>
          </w:tcPr>
          <w:p w14:paraId="44C547F6" w14:textId="77777777" w:rsidR="0034663E" w:rsidRPr="0034663E" w:rsidRDefault="0034663E" w:rsidP="00B56B5F">
            <w:pPr>
              <w:spacing w:after="0" w:line="240" w:lineRule="auto"/>
              <w:rPr>
                <w:rFonts w:ascii="Times New Roman" w:hAnsi="Times New Roman" w:cs="Times New Roman"/>
                <w:sz w:val="26"/>
                <w:szCs w:val="26"/>
              </w:rPr>
            </w:pPr>
          </w:p>
        </w:tc>
      </w:tr>
      <w:tr w:rsidR="0034663E" w:rsidRPr="0034663E" w14:paraId="3445009C" w14:textId="77777777" w:rsidTr="0034663E">
        <w:trPr>
          <w:gridAfter w:val="1"/>
          <w:wAfter w:w="94" w:type="dxa"/>
        </w:trPr>
        <w:tc>
          <w:tcPr>
            <w:tcW w:w="15451" w:type="dxa"/>
            <w:gridSpan w:val="34"/>
            <w:shd w:val="clear" w:color="auto" w:fill="auto"/>
          </w:tcPr>
          <w:p w14:paraId="7AB7DBC2" w14:textId="77777777" w:rsidR="0034663E" w:rsidRPr="0034663E" w:rsidRDefault="0034663E" w:rsidP="00B56B5F">
            <w:pPr>
              <w:spacing w:after="0" w:line="240" w:lineRule="auto"/>
              <w:jc w:val="center"/>
              <w:rPr>
                <w:rFonts w:ascii="Times New Roman" w:eastAsia="Times New Roman" w:hAnsi="Times New Roman" w:cs="Times New Roman"/>
                <w:b/>
                <w:sz w:val="26"/>
                <w:szCs w:val="26"/>
              </w:rPr>
            </w:pPr>
            <w:r w:rsidRPr="0034663E">
              <w:rPr>
                <w:rFonts w:ascii="Times New Roman" w:eastAsia="Times New Roman" w:hAnsi="Times New Roman" w:cs="Times New Roman"/>
                <w:b/>
                <w:sz w:val="26"/>
                <w:szCs w:val="26"/>
              </w:rPr>
              <w:t>Стандарт деятельности органов исполнительной власти Республики Дагестан по обеспечению</w:t>
            </w:r>
          </w:p>
          <w:p w14:paraId="7A76A280" w14:textId="77777777" w:rsidR="0034663E" w:rsidRPr="0034663E" w:rsidRDefault="0034663E" w:rsidP="00B56B5F">
            <w:pPr>
              <w:spacing w:after="0" w:line="240" w:lineRule="auto"/>
              <w:jc w:val="center"/>
              <w:rPr>
                <w:rFonts w:ascii="Times New Roman" w:hAnsi="Times New Roman" w:cs="Times New Roman"/>
                <w:sz w:val="26"/>
                <w:szCs w:val="26"/>
              </w:rPr>
            </w:pPr>
            <w:r w:rsidRPr="0034663E">
              <w:rPr>
                <w:rFonts w:ascii="Times New Roman" w:eastAsia="Times New Roman" w:hAnsi="Times New Roman" w:cs="Times New Roman"/>
                <w:b/>
                <w:sz w:val="26"/>
                <w:szCs w:val="26"/>
              </w:rPr>
              <w:t>благоприятного инвестиционного климата в республике</w:t>
            </w:r>
          </w:p>
        </w:tc>
      </w:tr>
      <w:tr w:rsidR="0034663E" w:rsidRPr="0034663E" w14:paraId="32C5D70F" w14:textId="77777777" w:rsidTr="00526203">
        <w:trPr>
          <w:gridAfter w:val="1"/>
          <w:wAfter w:w="94" w:type="dxa"/>
          <w:trHeight w:val="115"/>
        </w:trPr>
        <w:tc>
          <w:tcPr>
            <w:tcW w:w="566" w:type="dxa"/>
            <w:vMerge w:val="restart"/>
            <w:shd w:val="clear" w:color="auto" w:fill="auto"/>
          </w:tcPr>
          <w:p w14:paraId="5635411B"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1.</w:t>
            </w:r>
          </w:p>
        </w:tc>
        <w:tc>
          <w:tcPr>
            <w:tcW w:w="5247" w:type="dxa"/>
            <w:vMerge w:val="restart"/>
            <w:shd w:val="clear" w:color="auto" w:fill="auto"/>
          </w:tcPr>
          <w:p w14:paraId="540F79E1"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Мониторинг результатов внедрения Стандарта деятельности органов местного самоуправления МР «Кизилюртовский район» по обеспечению благоприятного инвестиционного климата на территории Кизилюртовского района, утвержденного постановлением администрации МР «Кизилюртовский район» от 11 декабря 2014 г. № 101</w:t>
            </w:r>
          </w:p>
        </w:tc>
        <w:tc>
          <w:tcPr>
            <w:tcW w:w="567" w:type="dxa"/>
            <w:gridSpan w:val="2"/>
            <w:shd w:val="clear" w:color="auto" w:fill="auto"/>
          </w:tcPr>
          <w:p w14:paraId="70C39B1B"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1B224A01"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0D7DD11F"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2ECC540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6FC13CA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633FD862"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235D1706"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4548F87A"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1B713C1C"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621BC534"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5E693D39"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065E8BAD"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742128C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3725B488" w14:textId="77777777" w:rsidR="0034663E" w:rsidRDefault="0034663E" w:rsidP="0034663E">
            <w:pPr>
              <w:spacing w:after="0" w:line="240" w:lineRule="auto"/>
              <w:ind w:right="601"/>
              <w:rPr>
                <w:rFonts w:ascii="Times New Roman" w:hAnsi="Times New Roman" w:cs="Times New Roman"/>
                <w:sz w:val="26"/>
                <w:szCs w:val="26"/>
              </w:rPr>
            </w:pPr>
            <w:r w:rsidRPr="0034663E">
              <w:rPr>
                <w:rFonts w:ascii="Times New Roman" w:hAnsi="Times New Roman" w:cs="Times New Roman"/>
                <w:sz w:val="26"/>
                <w:szCs w:val="26"/>
              </w:rPr>
              <w:t xml:space="preserve">исполнение дорожной карты внедрения Стандарта деятельности </w:t>
            </w:r>
          </w:p>
          <w:p w14:paraId="3C8B8A44" w14:textId="77777777" w:rsidR="00684924" w:rsidRDefault="00684924" w:rsidP="0034663E">
            <w:pPr>
              <w:spacing w:after="0" w:line="240" w:lineRule="auto"/>
              <w:ind w:right="601"/>
              <w:rPr>
                <w:rFonts w:ascii="Times New Roman" w:hAnsi="Times New Roman" w:cs="Times New Roman"/>
                <w:sz w:val="26"/>
                <w:szCs w:val="26"/>
              </w:rPr>
            </w:pPr>
          </w:p>
          <w:p w14:paraId="504429C5" w14:textId="77777777" w:rsidR="00684924" w:rsidRDefault="00684924" w:rsidP="0034663E">
            <w:pPr>
              <w:spacing w:after="0" w:line="240" w:lineRule="auto"/>
              <w:ind w:right="601"/>
              <w:rPr>
                <w:rFonts w:ascii="Times New Roman" w:hAnsi="Times New Roman" w:cs="Times New Roman"/>
                <w:sz w:val="26"/>
                <w:szCs w:val="26"/>
              </w:rPr>
            </w:pPr>
          </w:p>
          <w:p w14:paraId="620346F4" w14:textId="77777777" w:rsidR="00684924" w:rsidRPr="0034663E" w:rsidRDefault="00684924" w:rsidP="0034663E">
            <w:pPr>
              <w:spacing w:after="0" w:line="240" w:lineRule="auto"/>
              <w:ind w:right="601"/>
              <w:rPr>
                <w:rFonts w:ascii="Times New Roman" w:hAnsi="Times New Roman" w:cs="Times New Roman"/>
                <w:sz w:val="26"/>
                <w:szCs w:val="26"/>
              </w:rPr>
            </w:pPr>
          </w:p>
        </w:tc>
      </w:tr>
      <w:tr w:rsidR="0034663E" w:rsidRPr="0034663E" w14:paraId="3F56DA76" w14:textId="77777777" w:rsidTr="00526203">
        <w:trPr>
          <w:gridAfter w:val="1"/>
          <w:wAfter w:w="94" w:type="dxa"/>
          <w:trHeight w:val="1053"/>
        </w:trPr>
        <w:tc>
          <w:tcPr>
            <w:tcW w:w="566" w:type="dxa"/>
            <w:vMerge/>
            <w:shd w:val="clear" w:color="auto" w:fill="auto"/>
          </w:tcPr>
          <w:p w14:paraId="6AD81ACF"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7F897886"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14:paraId="57E19A4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04E94BE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05126F4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2F44E39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00DD0DE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3B6B00CE" w14:textId="77777777" w:rsidR="0034663E" w:rsidRPr="0034663E" w:rsidRDefault="0034663E" w:rsidP="00B56B5F">
            <w:pPr>
              <w:spacing w:after="0" w:line="240" w:lineRule="auto"/>
              <w:rPr>
                <w:rFonts w:ascii="Times New Roman" w:hAnsi="Times New Roman" w:cs="Times New Roman"/>
                <w:sz w:val="24"/>
                <w:szCs w:val="24"/>
                <w:highlight w:val="green"/>
              </w:rPr>
            </w:pPr>
          </w:p>
          <w:p w14:paraId="130AA6EC" w14:textId="77777777" w:rsidR="0034663E" w:rsidRPr="0034663E" w:rsidRDefault="0034663E" w:rsidP="00B56B5F">
            <w:pPr>
              <w:spacing w:after="0" w:line="240" w:lineRule="auto"/>
              <w:rPr>
                <w:rFonts w:ascii="Times New Roman" w:hAnsi="Times New Roman" w:cs="Times New Roman"/>
                <w:sz w:val="24"/>
                <w:szCs w:val="24"/>
                <w:highlight w:val="green"/>
              </w:rPr>
            </w:pPr>
          </w:p>
          <w:p w14:paraId="1AB260A3"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83209D5"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2B0083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76373B8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3FF2BFC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EB4B95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5638373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45AA5028" w14:textId="77777777" w:rsidR="0034663E" w:rsidRPr="007B72F0" w:rsidRDefault="0034663E" w:rsidP="00B56B5F">
            <w:pPr>
              <w:spacing w:after="0" w:line="240" w:lineRule="auto"/>
              <w:rPr>
                <w:rFonts w:ascii="Times New Roman" w:hAnsi="Times New Roman" w:cs="Times New Roman"/>
                <w:sz w:val="24"/>
                <w:szCs w:val="24"/>
              </w:rPr>
            </w:pPr>
          </w:p>
        </w:tc>
        <w:tc>
          <w:tcPr>
            <w:tcW w:w="284" w:type="dxa"/>
            <w:shd w:val="clear" w:color="auto" w:fill="92D050"/>
          </w:tcPr>
          <w:p w14:paraId="31D1E3F3" w14:textId="77777777" w:rsidR="0034663E" w:rsidRPr="007B72F0" w:rsidRDefault="0034663E" w:rsidP="00B56B5F">
            <w:pPr>
              <w:spacing w:after="0" w:line="240" w:lineRule="auto"/>
              <w:rPr>
                <w:rFonts w:ascii="Times New Roman" w:hAnsi="Times New Roman" w:cs="Times New Roman"/>
                <w:color w:val="00B050"/>
                <w:sz w:val="24"/>
                <w:szCs w:val="24"/>
              </w:rPr>
            </w:pPr>
          </w:p>
        </w:tc>
        <w:tc>
          <w:tcPr>
            <w:tcW w:w="283" w:type="dxa"/>
            <w:shd w:val="clear" w:color="auto" w:fill="92D050"/>
          </w:tcPr>
          <w:p w14:paraId="5C22BDD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3BD8BAE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0487817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5D7F9A7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03566D7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25B2A06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0C0B3B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BBC1A1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4A42130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63E0437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2D88085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56B5A81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11FF0939"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00119B64"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3E82E9F9"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1C1372" w:rsidRPr="0034663E" w14:paraId="77765690" w14:textId="77777777" w:rsidTr="00E0426A">
        <w:trPr>
          <w:gridAfter w:val="1"/>
          <w:wAfter w:w="94" w:type="dxa"/>
          <w:trHeight w:val="1053"/>
        </w:trPr>
        <w:tc>
          <w:tcPr>
            <w:tcW w:w="15451" w:type="dxa"/>
            <w:gridSpan w:val="34"/>
            <w:shd w:val="clear" w:color="auto" w:fill="auto"/>
          </w:tcPr>
          <w:p w14:paraId="0207C2A7" w14:textId="77777777" w:rsidR="001C1372" w:rsidRDefault="001C1372" w:rsidP="00B56B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w:t>
            </w:r>
            <w:r w:rsidRPr="001C1372">
              <w:rPr>
                <w:rFonts w:ascii="Times New Roman" w:eastAsia="Times New Roman" w:hAnsi="Times New Roman" w:cs="Times New Roman"/>
                <w:b/>
                <w:sz w:val="24"/>
                <w:szCs w:val="24"/>
              </w:rPr>
              <w:t>ий:</w:t>
            </w:r>
            <w:r>
              <w:rPr>
                <w:rFonts w:ascii="Times New Roman" w:eastAsia="Times New Roman" w:hAnsi="Times New Roman" w:cs="Times New Roman"/>
                <w:b/>
                <w:sz w:val="24"/>
                <w:szCs w:val="24"/>
              </w:rPr>
              <w:t xml:space="preserve"> </w:t>
            </w:r>
            <w:r w:rsidRPr="001C1372">
              <w:rPr>
                <w:rFonts w:ascii="Times New Roman" w:eastAsia="Times New Roman" w:hAnsi="Times New Roman" w:cs="Times New Roman"/>
                <w:sz w:val="24"/>
                <w:szCs w:val="24"/>
              </w:rPr>
              <w:t>Все п</w:t>
            </w:r>
            <w:r>
              <w:rPr>
                <w:rFonts w:ascii="Times New Roman" w:eastAsia="Times New Roman" w:hAnsi="Times New Roman" w:cs="Times New Roman"/>
                <w:sz w:val="24"/>
                <w:szCs w:val="24"/>
              </w:rPr>
              <w:t xml:space="preserve">оказатели в области АПК создают реальные предпосылки для </w:t>
            </w:r>
            <w:r w:rsidR="00764376">
              <w:rPr>
                <w:rFonts w:ascii="Times New Roman" w:eastAsia="Times New Roman" w:hAnsi="Times New Roman" w:cs="Times New Roman"/>
                <w:sz w:val="24"/>
                <w:szCs w:val="24"/>
              </w:rPr>
              <w:t>привлечения</w:t>
            </w:r>
            <w:r>
              <w:rPr>
                <w:rFonts w:ascii="Times New Roman" w:eastAsia="Times New Roman" w:hAnsi="Times New Roman" w:cs="Times New Roman"/>
                <w:sz w:val="24"/>
                <w:szCs w:val="24"/>
              </w:rPr>
              <w:t xml:space="preserve"> инвестиций для чего в МР «Кизилюртовский район» </w:t>
            </w:r>
            <w:r w:rsidR="00764376">
              <w:rPr>
                <w:rFonts w:ascii="Times New Roman" w:eastAsia="Times New Roman" w:hAnsi="Times New Roman" w:cs="Times New Roman"/>
                <w:sz w:val="24"/>
                <w:szCs w:val="24"/>
              </w:rPr>
              <w:t>утвержден перечень земельных участков, включаемых в границы  инвестиционных площадок</w:t>
            </w:r>
            <w:r w:rsidR="00526203">
              <w:rPr>
                <w:rFonts w:ascii="Times New Roman" w:eastAsia="Times New Roman" w:hAnsi="Times New Roman" w:cs="Times New Roman"/>
                <w:sz w:val="24"/>
                <w:szCs w:val="24"/>
              </w:rPr>
              <w:t xml:space="preserve">, </w:t>
            </w:r>
            <w:r w:rsidR="00764376">
              <w:rPr>
                <w:rFonts w:ascii="Times New Roman" w:eastAsia="Times New Roman" w:hAnsi="Times New Roman" w:cs="Times New Roman"/>
                <w:sz w:val="24"/>
                <w:szCs w:val="24"/>
              </w:rPr>
              <w:t>их 40, общей площадью более 1500 га. и инвестиционных проектов их 20, которые необходимо реализовать в районе.  Реализация этих проектов даст более  10 тысяч новых рабочих мест.</w:t>
            </w:r>
          </w:p>
          <w:p w14:paraId="7EC335B7" w14:textId="77777777" w:rsidR="001C1372" w:rsidRDefault="001C1372" w:rsidP="00B56B5F">
            <w:pPr>
              <w:spacing w:after="0" w:line="240" w:lineRule="auto"/>
              <w:rPr>
                <w:rFonts w:ascii="Times New Roman" w:eastAsia="Times New Roman" w:hAnsi="Times New Roman" w:cs="Times New Roman"/>
                <w:b/>
                <w:sz w:val="24"/>
                <w:szCs w:val="24"/>
              </w:rPr>
            </w:pPr>
          </w:p>
          <w:p w14:paraId="21F09E67" w14:textId="77777777" w:rsidR="00284B05" w:rsidRDefault="00284B05" w:rsidP="00B56B5F">
            <w:pPr>
              <w:spacing w:after="0" w:line="240" w:lineRule="auto"/>
              <w:rPr>
                <w:rFonts w:ascii="Times New Roman" w:eastAsia="Times New Roman" w:hAnsi="Times New Roman" w:cs="Times New Roman"/>
                <w:b/>
                <w:sz w:val="24"/>
                <w:szCs w:val="24"/>
              </w:rPr>
            </w:pPr>
          </w:p>
          <w:p w14:paraId="26F995A2" w14:textId="77777777" w:rsidR="00284B05" w:rsidRDefault="00284B05" w:rsidP="00B56B5F">
            <w:pPr>
              <w:spacing w:after="0" w:line="240" w:lineRule="auto"/>
              <w:rPr>
                <w:rFonts w:ascii="Times New Roman" w:eastAsia="Times New Roman" w:hAnsi="Times New Roman" w:cs="Times New Roman"/>
                <w:b/>
                <w:sz w:val="24"/>
                <w:szCs w:val="24"/>
              </w:rPr>
            </w:pPr>
          </w:p>
          <w:p w14:paraId="4FEE34E1" w14:textId="77777777" w:rsidR="001C1372" w:rsidRDefault="001C1372" w:rsidP="00B56B5F">
            <w:pPr>
              <w:spacing w:after="0" w:line="240" w:lineRule="auto"/>
              <w:rPr>
                <w:rFonts w:ascii="Times New Roman" w:eastAsia="Times New Roman" w:hAnsi="Times New Roman" w:cs="Times New Roman"/>
                <w:b/>
                <w:sz w:val="24"/>
                <w:szCs w:val="24"/>
              </w:rPr>
            </w:pPr>
          </w:p>
          <w:p w14:paraId="006F6B17" w14:textId="77777777" w:rsidR="001C1372" w:rsidRDefault="001C1372" w:rsidP="00B56B5F">
            <w:pPr>
              <w:spacing w:after="0" w:line="240" w:lineRule="auto"/>
              <w:rPr>
                <w:rFonts w:ascii="Times New Roman" w:eastAsia="Times New Roman" w:hAnsi="Times New Roman" w:cs="Times New Roman"/>
                <w:b/>
                <w:sz w:val="24"/>
                <w:szCs w:val="24"/>
              </w:rPr>
            </w:pPr>
          </w:p>
          <w:p w14:paraId="4D6C128B" w14:textId="77777777" w:rsidR="001C1372" w:rsidRDefault="001C1372" w:rsidP="00B56B5F">
            <w:pPr>
              <w:spacing w:after="0" w:line="240" w:lineRule="auto"/>
              <w:rPr>
                <w:rFonts w:ascii="Times New Roman" w:eastAsia="Times New Roman" w:hAnsi="Times New Roman" w:cs="Times New Roman"/>
                <w:b/>
                <w:sz w:val="24"/>
                <w:szCs w:val="24"/>
              </w:rPr>
            </w:pPr>
          </w:p>
          <w:p w14:paraId="46103963" w14:textId="77777777" w:rsidR="001C1372" w:rsidRPr="001C1372" w:rsidRDefault="001C1372" w:rsidP="00B56B5F">
            <w:pPr>
              <w:spacing w:after="0" w:line="240" w:lineRule="auto"/>
              <w:rPr>
                <w:rFonts w:ascii="Times New Roman" w:eastAsia="Times New Roman" w:hAnsi="Times New Roman" w:cs="Times New Roman"/>
                <w:b/>
                <w:sz w:val="24"/>
                <w:szCs w:val="24"/>
              </w:rPr>
            </w:pPr>
          </w:p>
        </w:tc>
      </w:tr>
      <w:tr w:rsidR="0034663E" w:rsidRPr="0034663E" w14:paraId="3957C5B6" w14:textId="77777777" w:rsidTr="00526203">
        <w:trPr>
          <w:gridAfter w:val="1"/>
          <w:wAfter w:w="94" w:type="dxa"/>
          <w:trHeight w:val="115"/>
        </w:trPr>
        <w:tc>
          <w:tcPr>
            <w:tcW w:w="566" w:type="dxa"/>
            <w:vMerge w:val="restart"/>
            <w:shd w:val="clear" w:color="auto" w:fill="auto"/>
          </w:tcPr>
          <w:p w14:paraId="11E3DD15"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lastRenderedPageBreak/>
              <w:t>2.</w:t>
            </w:r>
          </w:p>
        </w:tc>
        <w:tc>
          <w:tcPr>
            <w:tcW w:w="5247" w:type="dxa"/>
            <w:vMerge w:val="restart"/>
            <w:shd w:val="clear" w:color="auto" w:fill="auto"/>
          </w:tcPr>
          <w:p w14:paraId="6DA53163"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Участие в конкурсах, проводимых </w:t>
            </w:r>
            <w:proofErr w:type="spellStart"/>
            <w:r w:rsidRPr="0034663E">
              <w:rPr>
                <w:rFonts w:ascii="Times New Roman" w:hAnsi="Times New Roman" w:cs="Times New Roman"/>
                <w:sz w:val="26"/>
                <w:szCs w:val="26"/>
              </w:rPr>
              <w:t>Минпромторгинвест</w:t>
            </w:r>
            <w:proofErr w:type="spellEnd"/>
            <w:r w:rsidRPr="0034663E">
              <w:rPr>
                <w:rFonts w:ascii="Times New Roman" w:hAnsi="Times New Roman" w:cs="Times New Roman"/>
                <w:sz w:val="26"/>
                <w:szCs w:val="26"/>
              </w:rPr>
              <w:t xml:space="preserve"> РД по поддержке муниципальных  программ развития малого и среднего предпринимательства</w:t>
            </w:r>
          </w:p>
        </w:tc>
        <w:tc>
          <w:tcPr>
            <w:tcW w:w="567" w:type="dxa"/>
            <w:gridSpan w:val="2"/>
            <w:shd w:val="clear" w:color="auto" w:fill="auto"/>
          </w:tcPr>
          <w:p w14:paraId="75649D18"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2FEBA4EB"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7E22A74E"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127956AC"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53FEB75C"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6DCD2B12"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72FA4BE5"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073E81D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04089D8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59901E41"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08E5982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6B09EEC5"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7719F206"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3966D720" w14:textId="77777777" w:rsidR="0034663E" w:rsidRPr="0034663E" w:rsidRDefault="0034663E" w:rsidP="00B56B5F">
            <w:pPr>
              <w:spacing w:after="0" w:line="240" w:lineRule="auto"/>
              <w:rPr>
                <w:rFonts w:ascii="Times New Roman" w:hAnsi="Times New Roman" w:cs="Times New Roman"/>
                <w:sz w:val="26"/>
                <w:szCs w:val="26"/>
              </w:rPr>
            </w:pPr>
            <w:proofErr w:type="spellStart"/>
            <w:r w:rsidRPr="0034663E">
              <w:rPr>
                <w:rFonts w:ascii="Times New Roman" w:hAnsi="Times New Roman" w:cs="Times New Roman"/>
                <w:sz w:val="26"/>
                <w:szCs w:val="26"/>
              </w:rPr>
              <w:t>софинансирование</w:t>
            </w:r>
            <w:proofErr w:type="spellEnd"/>
            <w:r w:rsidRPr="0034663E">
              <w:rPr>
                <w:rFonts w:ascii="Times New Roman" w:hAnsi="Times New Roman" w:cs="Times New Roman"/>
                <w:sz w:val="26"/>
                <w:szCs w:val="26"/>
              </w:rPr>
              <w:t xml:space="preserve"> расходных обязательств бюджета МР «Кизилюртовский район», возникающих при выполнении мероприятий, осуществляемых в рамках поддержки малого и среднего предпринимательства в МР «Кизилюртовский район»</w:t>
            </w:r>
          </w:p>
        </w:tc>
      </w:tr>
      <w:tr w:rsidR="0034663E" w:rsidRPr="0034663E" w14:paraId="327E9D6C" w14:textId="77777777" w:rsidTr="00526203">
        <w:trPr>
          <w:gridAfter w:val="1"/>
          <w:wAfter w:w="94" w:type="dxa"/>
          <w:trHeight w:val="1053"/>
        </w:trPr>
        <w:tc>
          <w:tcPr>
            <w:tcW w:w="566" w:type="dxa"/>
            <w:vMerge/>
            <w:shd w:val="clear" w:color="auto" w:fill="auto"/>
          </w:tcPr>
          <w:p w14:paraId="77489DD9"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37DC79A8"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14:paraId="2033E43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1C6148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270F3C8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0E915EE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79F1E72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503DC851" w14:textId="77777777" w:rsidR="0034663E" w:rsidRPr="0034663E" w:rsidRDefault="0034663E" w:rsidP="00B56B5F">
            <w:pPr>
              <w:spacing w:after="0" w:line="240" w:lineRule="auto"/>
              <w:rPr>
                <w:rFonts w:ascii="Times New Roman" w:hAnsi="Times New Roman" w:cs="Times New Roman"/>
                <w:sz w:val="24"/>
                <w:szCs w:val="24"/>
                <w:highlight w:val="green"/>
              </w:rPr>
            </w:pPr>
          </w:p>
          <w:p w14:paraId="6D3A9CB8" w14:textId="77777777" w:rsidR="0034663E" w:rsidRPr="0034663E" w:rsidRDefault="0034663E" w:rsidP="00B56B5F">
            <w:pPr>
              <w:spacing w:after="0" w:line="240" w:lineRule="auto"/>
              <w:rPr>
                <w:rFonts w:ascii="Times New Roman" w:hAnsi="Times New Roman" w:cs="Times New Roman"/>
                <w:sz w:val="24"/>
                <w:szCs w:val="24"/>
                <w:highlight w:val="green"/>
              </w:rPr>
            </w:pPr>
          </w:p>
          <w:p w14:paraId="7C9B421D" w14:textId="77777777" w:rsidR="0034663E" w:rsidRPr="0034663E" w:rsidRDefault="0034663E" w:rsidP="00B56B5F">
            <w:pPr>
              <w:spacing w:after="0" w:line="240" w:lineRule="auto"/>
              <w:rPr>
                <w:rFonts w:ascii="Times New Roman" w:hAnsi="Times New Roman" w:cs="Times New Roman"/>
                <w:sz w:val="24"/>
                <w:szCs w:val="24"/>
                <w:highlight w:val="green"/>
              </w:rPr>
            </w:pPr>
          </w:p>
          <w:p w14:paraId="6B445BBA" w14:textId="77777777" w:rsidR="0034663E" w:rsidRPr="0034663E" w:rsidRDefault="0034663E" w:rsidP="00B56B5F">
            <w:pPr>
              <w:spacing w:after="0" w:line="240" w:lineRule="auto"/>
              <w:rPr>
                <w:rFonts w:ascii="Times New Roman" w:hAnsi="Times New Roman" w:cs="Times New Roman"/>
                <w:sz w:val="24"/>
                <w:szCs w:val="24"/>
                <w:highlight w:val="green"/>
              </w:rPr>
            </w:pPr>
          </w:p>
          <w:p w14:paraId="387FDEE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1C968F1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56FC636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2B7D946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BB1DE5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41AAD98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52675BB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62376A1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2EE5EB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0DB50C5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75A8433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5327C0B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3719129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57EBB44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86EE35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2113CC7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0F976E2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auto"/>
          </w:tcPr>
          <w:p w14:paraId="3F69E39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5C4C5F9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78FBC785"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6E2224D6"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2EEC18C2"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14:paraId="6831E06D" w14:textId="77777777" w:rsidTr="00526203">
        <w:trPr>
          <w:gridAfter w:val="1"/>
          <w:wAfter w:w="94" w:type="dxa"/>
          <w:trHeight w:val="115"/>
        </w:trPr>
        <w:tc>
          <w:tcPr>
            <w:tcW w:w="566" w:type="dxa"/>
            <w:vMerge w:val="restart"/>
            <w:shd w:val="clear" w:color="auto" w:fill="auto"/>
          </w:tcPr>
          <w:p w14:paraId="3E6A14FF"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3.</w:t>
            </w:r>
          </w:p>
        </w:tc>
        <w:tc>
          <w:tcPr>
            <w:tcW w:w="5247" w:type="dxa"/>
            <w:vMerge w:val="restart"/>
            <w:shd w:val="clear" w:color="auto" w:fill="auto"/>
          </w:tcPr>
          <w:p w14:paraId="06B44F89" w14:textId="77777777"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Сопровождение 5 инвестиционных проектов, реализация которых предусмотрена в 2016  году</w:t>
            </w:r>
          </w:p>
        </w:tc>
        <w:tc>
          <w:tcPr>
            <w:tcW w:w="567" w:type="dxa"/>
            <w:gridSpan w:val="2"/>
            <w:shd w:val="clear" w:color="auto" w:fill="auto"/>
          </w:tcPr>
          <w:p w14:paraId="4E5BE687"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36A7A5E1"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58938499"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2E52D5F2"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3AE68220"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381ADDF7"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79C22C7C"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2931967F"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6E674CF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0BFFAC58"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6A8369EF"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4E83D7F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3301901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5E010536"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вложение инвестиций, создание рабочих мест</w:t>
            </w:r>
          </w:p>
        </w:tc>
      </w:tr>
      <w:tr w:rsidR="0034663E" w:rsidRPr="0034663E" w14:paraId="4E73FF46" w14:textId="77777777" w:rsidTr="00526203">
        <w:trPr>
          <w:gridAfter w:val="1"/>
          <w:wAfter w:w="94" w:type="dxa"/>
          <w:trHeight w:val="743"/>
        </w:trPr>
        <w:tc>
          <w:tcPr>
            <w:tcW w:w="566" w:type="dxa"/>
            <w:vMerge/>
            <w:shd w:val="clear" w:color="auto" w:fill="auto"/>
          </w:tcPr>
          <w:p w14:paraId="5C7BA072"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0DC71001"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14:paraId="28BDC0F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12A1A6D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5E8971E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59E3537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01056D4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483CD723" w14:textId="77777777" w:rsidR="0034663E" w:rsidRPr="00684924" w:rsidRDefault="0034663E" w:rsidP="00B56B5F">
            <w:pPr>
              <w:spacing w:after="0" w:line="240" w:lineRule="auto"/>
              <w:rPr>
                <w:rFonts w:ascii="Times New Roman" w:hAnsi="Times New Roman" w:cs="Times New Roman"/>
                <w:sz w:val="24"/>
                <w:szCs w:val="24"/>
              </w:rPr>
            </w:pPr>
          </w:p>
        </w:tc>
        <w:tc>
          <w:tcPr>
            <w:tcW w:w="282" w:type="dxa"/>
            <w:shd w:val="clear" w:color="auto" w:fill="92D050"/>
          </w:tcPr>
          <w:p w14:paraId="61163DF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2D5439B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1338286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6C7202D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6CE366F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6AF102F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3B0CA33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EDE3FD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5F43B9D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443CBFC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6995ECE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37ADB82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1E7D808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4FB8EA9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040CDFD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7CF37F3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24651BF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55EF375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552ABF33"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63F5E303"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6B12E1F9"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14:paraId="15DA14F0" w14:textId="77777777" w:rsidTr="00526203">
        <w:trPr>
          <w:gridAfter w:val="1"/>
          <w:wAfter w:w="94" w:type="dxa"/>
          <w:trHeight w:val="115"/>
        </w:trPr>
        <w:tc>
          <w:tcPr>
            <w:tcW w:w="566" w:type="dxa"/>
            <w:vMerge w:val="restart"/>
            <w:shd w:val="clear" w:color="auto" w:fill="auto"/>
          </w:tcPr>
          <w:p w14:paraId="5314F6F9"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4.</w:t>
            </w:r>
          </w:p>
        </w:tc>
        <w:tc>
          <w:tcPr>
            <w:tcW w:w="5247" w:type="dxa"/>
            <w:vMerge w:val="restart"/>
            <w:shd w:val="clear" w:color="auto" w:fill="auto"/>
          </w:tcPr>
          <w:p w14:paraId="6653806D" w14:textId="77777777" w:rsid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Организация и проведение конференций, брифингов, съездов, круглых столов субъектов малого и среднего предпринимательства</w:t>
            </w:r>
          </w:p>
          <w:p w14:paraId="2C72CADD" w14:textId="77777777" w:rsidR="00684924" w:rsidRPr="0034663E" w:rsidRDefault="00684924" w:rsidP="00B56B5F">
            <w:pPr>
              <w:spacing w:after="0" w:line="240" w:lineRule="auto"/>
              <w:rPr>
                <w:rFonts w:ascii="Times New Roman" w:hAnsi="Times New Roman" w:cs="Times New Roman"/>
                <w:sz w:val="26"/>
                <w:szCs w:val="26"/>
              </w:rPr>
            </w:pPr>
          </w:p>
        </w:tc>
        <w:tc>
          <w:tcPr>
            <w:tcW w:w="567" w:type="dxa"/>
            <w:gridSpan w:val="2"/>
            <w:shd w:val="clear" w:color="auto" w:fill="auto"/>
          </w:tcPr>
          <w:p w14:paraId="4ADD3E07"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24A15FCC"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5DE4D300"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2E7F8230"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6CB24772"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0E6BE2B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5BE55B86"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08F503BE"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3A9D3E4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3D6A203A"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2B631807"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139D9EE9"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20E6065F"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338F270E" w14:textId="77777777" w:rsidR="0034663E" w:rsidRPr="0034663E" w:rsidRDefault="0034663E" w:rsidP="00B56B5F">
            <w:pPr>
              <w:autoSpaceDE w:val="0"/>
              <w:autoSpaceDN w:val="0"/>
              <w:adjustRightInd w:val="0"/>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проведение 2 семинаров-совещаний в, 2 брифингов, 2 круглых столов </w:t>
            </w:r>
          </w:p>
        </w:tc>
      </w:tr>
      <w:tr w:rsidR="0034663E" w:rsidRPr="0034663E" w14:paraId="338FFD93" w14:textId="77777777" w:rsidTr="00526203">
        <w:trPr>
          <w:gridAfter w:val="1"/>
          <w:wAfter w:w="94" w:type="dxa"/>
          <w:trHeight w:val="996"/>
        </w:trPr>
        <w:tc>
          <w:tcPr>
            <w:tcW w:w="566" w:type="dxa"/>
            <w:vMerge/>
            <w:shd w:val="clear" w:color="auto" w:fill="auto"/>
          </w:tcPr>
          <w:p w14:paraId="6A61EE49"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49FF6213"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14:paraId="656260E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0A2C23E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5A6A58A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3CD771D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3037B61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6450D6B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0C4AD05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2D27CF4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6B48CF8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634E795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491A57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7286B70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352862B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9607C0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3582AEB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7175C00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4D55B28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BAFA09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4BAFB03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2E09252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2FE2E87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2EFDDA6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5BB076D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1BCBCC4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7468A624"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6DBAB7EC"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2F2EDAE3"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684924" w:rsidRPr="0034663E" w14:paraId="447E2A6F" w14:textId="77777777" w:rsidTr="0021168C">
        <w:trPr>
          <w:gridAfter w:val="1"/>
          <w:wAfter w:w="94" w:type="dxa"/>
          <w:trHeight w:val="996"/>
        </w:trPr>
        <w:tc>
          <w:tcPr>
            <w:tcW w:w="15451" w:type="dxa"/>
            <w:gridSpan w:val="34"/>
            <w:shd w:val="clear" w:color="auto" w:fill="auto"/>
          </w:tcPr>
          <w:p w14:paraId="35FFB257" w14:textId="77777777" w:rsidR="00684924" w:rsidRDefault="00684924" w:rsidP="00F56740">
            <w:pPr>
              <w:spacing w:after="0" w:line="240" w:lineRule="auto"/>
              <w:rPr>
                <w:rFonts w:ascii="Times New Roman" w:eastAsia="Times New Roman" w:hAnsi="Times New Roman" w:cs="Times New Roman"/>
                <w:sz w:val="24"/>
                <w:szCs w:val="24"/>
              </w:rPr>
            </w:pPr>
            <w:r w:rsidRPr="00424ACE">
              <w:rPr>
                <w:rFonts w:ascii="Times New Roman" w:eastAsia="Times New Roman" w:hAnsi="Times New Roman" w:cs="Times New Roman"/>
                <w:b/>
                <w:sz w:val="24"/>
                <w:szCs w:val="24"/>
              </w:rPr>
              <w:t>Комментарий:</w:t>
            </w:r>
            <w:r>
              <w:rPr>
                <w:rFonts w:ascii="Times New Roman" w:eastAsia="Times New Roman" w:hAnsi="Times New Roman" w:cs="Times New Roman"/>
                <w:sz w:val="24"/>
                <w:szCs w:val="24"/>
              </w:rPr>
              <w:t xml:space="preserve">  В соответствии</w:t>
            </w:r>
            <w:r w:rsidR="00F56740">
              <w:rPr>
                <w:rFonts w:ascii="Times New Roman" w:eastAsia="Times New Roman" w:hAnsi="Times New Roman" w:cs="Times New Roman"/>
                <w:sz w:val="24"/>
                <w:szCs w:val="24"/>
              </w:rPr>
              <w:t xml:space="preserve"> Распоряжением</w:t>
            </w:r>
            <w:r>
              <w:rPr>
                <w:rFonts w:ascii="Times New Roman" w:eastAsia="Times New Roman" w:hAnsi="Times New Roman" w:cs="Times New Roman"/>
                <w:sz w:val="24"/>
                <w:szCs w:val="24"/>
              </w:rPr>
              <w:t xml:space="preserve"> администрации МР «Кизилюртовский район» от 20.05.2016г. №146  «Об утверждении итогового конкурса  «Лучший предприниматель года» </w:t>
            </w:r>
            <w:r w:rsidR="00F56740">
              <w:rPr>
                <w:rFonts w:ascii="Times New Roman" w:eastAsia="Times New Roman" w:hAnsi="Times New Roman" w:cs="Times New Roman"/>
                <w:sz w:val="24"/>
                <w:szCs w:val="24"/>
              </w:rPr>
              <w:t xml:space="preserve"> 26 мая в кабинете </w:t>
            </w:r>
            <w:proofErr w:type="spellStart"/>
            <w:r w:rsidR="00F56740">
              <w:rPr>
                <w:rFonts w:ascii="Times New Roman" w:eastAsia="Times New Roman" w:hAnsi="Times New Roman" w:cs="Times New Roman"/>
                <w:sz w:val="24"/>
                <w:szCs w:val="24"/>
              </w:rPr>
              <w:t>врио</w:t>
            </w:r>
            <w:proofErr w:type="spellEnd"/>
            <w:r w:rsidR="00F56740">
              <w:rPr>
                <w:rFonts w:ascii="Times New Roman" w:eastAsia="Times New Roman" w:hAnsi="Times New Roman" w:cs="Times New Roman"/>
                <w:sz w:val="24"/>
                <w:szCs w:val="24"/>
              </w:rPr>
              <w:t xml:space="preserve"> главы администрации Кизилюртовского района </w:t>
            </w:r>
            <w:proofErr w:type="spellStart"/>
            <w:r w:rsidR="00F56740">
              <w:rPr>
                <w:rFonts w:ascii="Times New Roman" w:eastAsia="Times New Roman" w:hAnsi="Times New Roman" w:cs="Times New Roman"/>
                <w:sz w:val="24"/>
                <w:szCs w:val="24"/>
              </w:rPr>
              <w:t>Мадины</w:t>
            </w:r>
            <w:proofErr w:type="spellEnd"/>
            <w:r w:rsidR="00F56740">
              <w:rPr>
                <w:rFonts w:ascii="Times New Roman" w:eastAsia="Times New Roman" w:hAnsi="Times New Roman" w:cs="Times New Roman"/>
                <w:sz w:val="24"/>
                <w:szCs w:val="24"/>
              </w:rPr>
              <w:t xml:space="preserve"> </w:t>
            </w:r>
            <w:proofErr w:type="spellStart"/>
            <w:r w:rsidR="00F56740">
              <w:rPr>
                <w:rFonts w:ascii="Times New Roman" w:eastAsia="Times New Roman" w:hAnsi="Times New Roman" w:cs="Times New Roman"/>
                <w:sz w:val="24"/>
                <w:szCs w:val="24"/>
              </w:rPr>
              <w:t>Алисултановой</w:t>
            </w:r>
            <w:proofErr w:type="spellEnd"/>
            <w:r w:rsidR="00F56740">
              <w:rPr>
                <w:rFonts w:ascii="Times New Roman" w:eastAsia="Times New Roman" w:hAnsi="Times New Roman" w:cs="Times New Roman"/>
                <w:sz w:val="24"/>
                <w:szCs w:val="24"/>
              </w:rPr>
              <w:t xml:space="preserve">  ко Дню предпринимателя  -нового праздника для современной России  проведена конкурс «Лучший предприниматель года» . Звания «Лучший предприниматель года» удостоены глава КФХ «</w:t>
            </w:r>
            <w:proofErr w:type="spellStart"/>
            <w:r w:rsidR="00F56740">
              <w:rPr>
                <w:rFonts w:ascii="Times New Roman" w:eastAsia="Times New Roman" w:hAnsi="Times New Roman" w:cs="Times New Roman"/>
                <w:sz w:val="24"/>
                <w:szCs w:val="24"/>
              </w:rPr>
              <w:t>Дидо</w:t>
            </w:r>
            <w:proofErr w:type="spellEnd"/>
            <w:r w:rsidR="00F56740">
              <w:rPr>
                <w:rFonts w:ascii="Times New Roman" w:eastAsia="Times New Roman" w:hAnsi="Times New Roman" w:cs="Times New Roman"/>
                <w:sz w:val="24"/>
                <w:szCs w:val="24"/>
              </w:rPr>
              <w:t>» и «</w:t>
            </w:r>
            <w:proofErr w:type="spellStart"/>
            <w:r w:rsidR="00F56740">
              <w:rPr>
                <w:rFonts w:ascii="Times New Roman" w:eastAsia="Times New Roman" w:hAnsi="Times New Roman" w:cs="Times New Roman"/>
                <w:sz w:val="24"/>
                <w:szCs w:val="24"/>
              </w:rPr>
              <w:t>Уражай</w:t>
            </w:r>
            <w:proofErr w:type="spellEnd"/>
            <w:r w:rsidR="00F56740">
              <w:rPr>
                <w:rFonts w:ascii="Times New Roman" w:eastAsia="Times New Roman" w:hAnsi="Times New Roman" w:cs="Times New Roman"/>
                <w:sz w:val="24"/>
                <w:szCs w:val="24"/>
              </w:rPr>
              <w:t xml:space="preserve">» </w:t>
            </w:r>
            <w:proofErr w:type="spellStart"/>
            <w:r w:rsidR="00F56740">
              <w:rPr>
                <w:rFonts w:ascii="Times New Roman" w:eastAsia="Times New Roman" w:hAnsi="Times New Roman" w:cs="Times New Roman"/>
                <w:sz w:val="24"/>
                <w:szCs w:val="24"/>
              </w:rPr>
              <w:t>Джамалудин</w:t>
            </w:r>
            <w:proofErr w:type="spellEnd"/>
            <w:r w:rsidR="00F56740">
              <w:rPr>
                <w:rFonts w:ascii="Times New Roman" w:eastAsia="Times New Roman" w:hAnsi="Times New Roman" w:cs="Times New Roman"/>
                <w:sz w:val="24"/>
                <w:szCs w:val="24"/>
              </w:rPr>
              <w:t xml:space="preserve"> </w:t>
            </w:r>
            <w:proofErr w:type="spellStart"/>
            <w:r w:rsidR="00F56740">
              <w:rPr>
                <w:rFonts w:ascii="Times New Roman" w:eastAsia="Times New Roman" w:hAnsi="Times New Roman" w:cs="Times New Roman"/>
                <w:sz w:val="24"/>
                <w:szCs w:val="24"/>
              </w:rPr>
              <w:t>Мавг</w:t>
            </w:r>
            <w:r w:rsidR="00060A2D">
              <w:rPr>
                <w:rFonts w:ascii="Times New Roman" w:eastAsia="Times New Roman" w:hAnsi="Times New Roman" w:cs="Times New Roman"/>
                <w:sz w:val="24"/>
                <w:szCs w:val="24"/>
              </w:rPr>
              <w:t>омедов</w:t>
            </w:r>
            <w:proofErr w:type="spellEnd"/>
            <w:r w:rsidR="00060A2D">
              <w:rPr>
                <w:rFonts w:ascii="Times New Roman" w:eastAsia="Times New Roman" w:hAnsi="Times New Roman" w:cs="Times New Roman"/>
                <w:sz w:val="24"/>
                <w:szCs w:val="24"/>
              </w:rPr>
              <w:t xml:space="preserve"> и </w:t>
            </w:r>
            <w:proofErr w:type="spellStart"/>
            <w:r w:rsidR="00060A2D">
              <w:rPr>
                <w:rFonts w:ascii="Times New Roman" w:eastAsia="Times New Roman" w:hAnsi="Times New Roman" w:cs="Times New Roman"/>
                <w:sz w:val="24"/>
                <w:szCs w:val="24"/>
              </w:rPr>
              <w:t>Парихан</w:t>
            </w:r>
            <w:proofErr w:type="spellEnd"/>
            <w:r w:rsidR="00060A2D">
              <w:rPr>
                <w:rFonts w:ascii="Times New Roman" w:eastAsia="Times New Roman" w:hAnsi="Times New Roman" w:cs="Times New Roman"/>
                <w:sz w:val="24"/>
                <w:szCs w:val="24"/>
              </w:rPr>
              <w:t xml:space="preserve"> </w:t>
            </w:r>
            <w:proofErr w:type="spellStart"/>
            <w:r w:rsidR="00060A2D">
              <w:rPr>
                <w:rFonts w:ascii="Times New Roman" w:eastAsia="Times New Roman" w:hAnsi="Times New Roman" w:cs="Times New Roman"/>
                <w:sz w:val="24"/>
                <w:szCs w:val="24"/>
              </w:rPr>
              <w:t>Аликиличова</w:t>
            </w:r>
            <w:proofErr w:type="spellEnd"/>
            <w:r w:rsidR="00060A2D">
              <w:rPr>
                <w:rFonts w:ascii="Times New Roman" w:eastAsia="Times New Roman" w:hAnsi="Times New Roman" w:cs="Times New Roman"/>
                <w:sz w:val="24"/>
                <w:szCs w:val="24"/>
              </w:rPr>
              <w:t>. О</w:t>
            </w:r>
            <w:r w:rsidR="00F56740">
              <w:rPr>
                <w:rFonts w:ascii="Times New Roman" w:eastAsia="Times New Roman" w:hAnsi="Times New Roman" w:cs="Times New Roman"/>
                <w:sz w:val="24"/>
                <w:szCs w:val="24"/>
              </w:rPr>
              <w:t>бъ</w:t>
            </w:r>
            <w:r w:rsidR="00060A2D">
              <w:rPr>
                <w:rFonts w:ascii="Times New Roman" w:eastAsia="Times New Roman" w:hAnsi="Times New Roman" w:cs="Times New Roman"/>
                <w:sz w:val="24"/>
                <w:szCs w:val="24"/>
              </w:rPr>
              <w:t>я</w:t>
            </w:r>
            <w:r w:rsidR="00F56740">
              <w:rPr>
                <w:rFonts w:ascii="Times New Roman" w:eastAsia="Times New Roman" w:hAnsi="Times New Roman" w:cs="Times New Roman"/>
                <w:sz w:val="24"/>
                <w:szCs w:val="24"/>
              </w:rPr>
              <w:t xml:space="preserve">влена также благодарность предпринимателю </w:t>
            </w:r>
            <w:proofErr w:type="spellStart"/>
            <w:r w:rsidR="00F56740">
              <w:rPr>
                <w:rFonts w:ascii="Times New Roman" w:eastAsia="Times New Roman" w:hAnsi="Times New Roman" w:cs="Times New Roman"/>
                <w:sz w:val="24"/>
                <w:szCs w:val="24"/>
              </w:rPr>
              <w:t>Резвану</w:t>
            </w:r>
            <w:proofErr w:type="spellEnd"/>
            <w:r w:rsidR="00F56740">
              <w:rPr>
                <w:rFonts w:ascii="Times New Roman" w:eastAsia="Times New Roman" w:hAnsi="Times New Roman" w:cs="Times New Roman"/>
                <w:sz w:val="24"/>
                <w:szCs w:val="24"/>
              </w:rPr>
              <w:t xml:space="preserve"> </w:t>
            </w:r>
            <w:proofErr w:type="spellStart"/>
            <w:r w:rsidR="00F56740">
              <w:rPr>
                <w:rFonts w:ascii="Times New Roman" w:eastAsia="Times New Roman" w:hAnsi="Times New Roman" w:cs="Times New Roman"/>
                <w:sz w:val="24"/>
                <w:szCs w:val="24"/>
              </w:rPr>
              <w:t>Муртузову</w:t>
            </w:r>
            <w:proofErr w:type="spellEnd"/>
            <w:r w:rsidR="00F56740">
              <w:rPr>
                <w:rFonts w:ascii="Times New Roman" w:eastAsia="Times New Roman" w:hAnsi="Times New Roman" w:cs="Times New Roman"/>
                <w:sz w:val="24"/>
                <w:szCs w:val="24"/>
              </w:rPr>
              <w:t>.</w:t>
            </w:r>
          </w:p>
          <w:p w14:paraId="2D698774" w14:textId="77777777" w:rsidR="0097624A" w:rsidRPr="0034663E" w:rsidRDefault="00464E3E" w:rsidP="00F56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Текущем</w:t>
            </w:r>
            <w:r w:rsidR="0097624A">
              <w:rPr>
                <w:rFonts w:ascii="Times New Roman" w:eastAsia="Times New Roman" w:hAnsi="Times New Roman" w:cs="Times New Roman"/>
                <w:sz w:val="24"/>
                <w:szCs w:val="24"/>
              </w:rPr>
              <w:t xml:space="preserve"> месяце (июнь) состоялось встреча с руководителями  сельхозпредприятий (СПК «Орджоникидзе», СПК «Агрофирма </w:t>
            </w:r>
            <w:proofErr w:type="spellStart"/>
            <w:r w:rsidR="0097624A">
              <w:rPr>
                <w:rFonts w:ascii="Times New Roman" w:eastAsia="Times New Roman" w:hAnsi="Times New Roman" w:cs="Times New Roman"/>
                <w:sz w:val="24"/>
                <w:szCs w:val="24"/>
              </w:rPr>
              <w:t>Гельбахский</w:t>
            </w:r>
            <w:proofErr w:type="spellEnd"/>
            <w:r w:rsidR="0097624A">
              <w:rPr>
                <w:rFonts w:ascii="Times New Roman" w:eastAsia="Times New Roman" w:hAnsi="Times New Roman" w:cs="Times New Roman"/>
                <w:sz w:val="24"/>
                <w:szCs w:val="24"/>
              </w:rPr>
              <w:t>», СПК «Агрофирма Миатли» и СПК «</w:t>
            </w:r>
            <w:proofErr w:type="spellStart"/>
            <w:r w:rsidR="0097624A">
              <w:rPr>
                <w:rFonts w:ascii="Times New Roman" w:eastAsia="Times New Roman" w:hAnsi="Times New Roman" w:cs="Times New Roman"/>
                <w:sz w:val="24"/>
                <w:szCs w:val="24"/>
              </w:rPr>
              <w:t>Акнадинский</w:t>
            </w:r>
            <w:proofErr w:type="spellEnd"/>
            <w:r w:rsidR="0097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34663E" w:rsidRPr="0034663E" w14:paraId="64DE2B6F" w14:textId="77777777" w:rsidTr="00526203">
        <w:trPr>
          <w:gridAfter w:val="1"/>
          <w:wAfter w:w="94" w:type="dxa"/>
          <w:trHeight w:val="408"/>
        </w:trPr>
        <w:tc>
          <w:tcPr>
            <w:tcW w:w="566" w:type="dxa"/>
            <w:vMerge w:val="restart"/>
            <w:shd w:val="clear" w:color="auto" w:fill="auto"/>
          </w:tcPr>
          <w:p w14:paraId="372EAE21" w14:textId="77777777" w:rsid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lastRenderedPageBreak/>
              <w:t>5.</w:t>
            </w:r>
          </w:p>
          <w:p w14:paraId="14DAFE9C" w14:textId="77777777" w:rsidR="007D5E87" w:rsidRDefault="007D5E87" w:rsidP="00B56B5F">
            <w:pPr>
              <w:spacing w:after="0" w:line="240" w:lineRule="auto"/>
              <w:jc w:val="center"/>
              <w:rPr>
                <w:rFonts w:ascii="Times New Roman" w:hAnsi="Times New Roman" w:cs="Times New Roman"/>
                <w:b/>
                <w:sz w:val="20"/>
                <w:szCs w:val="20"/>
              </w:rPr>
            </w:pPr>
          </w:p>
          <w:p w14:paraId="30665940" w14:textId="77777777" w:rsidR="007D5E87" w:rsidRDefault="007D5E87" w:rsidP="00B56B5F">
            <w:pPr>
              <w:spacing w:after="0" w:line="240" w:lineRule="auto"/>
              <w:jc w:val="center"/>
              <w:rPr>
                <w:rFonts w:ascii="Times New Roman" w:hAnsi="Times New Roman" w:cs="Times New Roman"/>
                <w:b/>
                <w:sz w:val="20"/>
                <w:szCs w:val="20"/>
              </w:rPr>
            </w:pPr>
          </w:p>
          <w:p w14:paraId="617AB707" w14:textId="77777777" w:rsidR="007D5E87" w:rsidRDefault="007D5E87" w:rsidP="00B56B5F">
            <w:pPr>
              <w:spacing w:after="0" w:line="240" w:lineRule="auto"/>
              <w:jc w:val="center"/>
              <w:rPr>
                <w:rFonts w:ascii="Times New Roman" w:hAnsi="Times New Roman" w:cs="Times New Roman"/>
                <w:b/>
                <w:sz w:val="20"/>
                <w:szCs w:val="20"/>
              </w:rPr>
            </w:pPr>
          </w:p>
          <w:p w14:paraId="3BCC6C06" w14:textId="77777777" w:rsidR="007D5E87" w:rsidRDefault="007D5E87" w:rsidP="00B56B5F">
            <w:pPr>
              <w:spacing w:after="0" w:line="240" w:lineRule="auto"/>
              <w:jc w:val="center"/>
              <w:rPr>
                <w:rFonts w:ascii="Times New Roman" w:hAnsi="Times New Roman" w:cs="Times New Roman"/>
                <w:b/>
                <w:sz w:val="20"/>
                <w:szCs w:val="20"/>
              </w:rPr>
            </w:pPr>
          </w:p>
          <w:p w14:paraId="2C58EBE9" w14:textId="77777777" w:rsidR="007D5E87" w:rsidRDefault="007D5E87" w:rsidP="00B56B5F">
            <w:pPr>
              <w:spacing w:after="0" w:line="240" w:lineRule="auto"/>
              <w:jc w:val="center"/>
              <w:rPr>
                <w:rFonts w:ascii="Times New Roman" w:hAnsi="Times New Roman" w:cs="Times New Roman"/>
                <w:b/>
                <w:sz w:val="20"/>
                <w:szCs w:val="20"/>
              </w:rPr>
            </w:pPr>
          </w:p>
          <w:p w14:paraId="6A5F194B" w14:textId="77777777" w:rsidR="007D5E87" w:rsidRDefault="007D5E87" w:rsidP="00B56B5F">
            <w:pPr>
              <w:spacing w:after="0" w:line="240" w:lineRule="auto"/>
              <w:jc w:val="center"/>
              <w:rPr>
                <w:rFonts w:ascii="Times New Roman" w:hAnsi="Times New Roman" w:cs="Times New Roman"/>
                <w:b/>
                <w:sz w:val="20"/>
                <w:szCs w:val="20"/>
              </w:rPr>
            </w:pPr>
          </w:p>
          <w:p w14:paraId="5D5A2F4E" w14:textId="77777777" w:rsidR="007D5E87" w:rsidRDefault="007D5E87" w:rsidP="00B56B5F">
            <w:pPr>
              <w:spacing w:after="0" w:line="240" w:lineRule="auto"/>
              <w:jc w:val="center"/>
              <w:rPr>
                <w:rFonts w:ascii="Times New Roman" w:hAnsi="Times New Roman" w:cs="Times New Roman"/>
                <w:b/>
                <w:sz w:val="20"/>
                <w:szCs w:val="20"/>
              </w:rPr>
            </w:pPr>
          </w:p>
          <w:p w14:paraId="67D5B41A" w14:textId="77777777" w:rsidR="007D5E87" w:rsidRDefault="007D5E87" w:rsidP="00B56B5F">
            <w:pPr>
              <w:spacing w:after="0" w:line="240" w:lineRule="auto"/>
              <w:jc w:val="center"/>
              <w:rPr>
                <w:rFonts w:ascii="Times New Roman" w:hAnsi="Times New Roman" w:cs="Times New Roman"/>
                <w:b/>
                <w:sz w:val="20"/>
                <w:szCs w:val="20"/>
              </w:rPr>
            </w:pPr>
          </w:p>
          <w:p w14:paraId="0C6B3173" w14:textId="77777777" w:rsidR="007D5E87" w:rsidRDefault="007D5E87" w:rsidP="00B56B5F">
            <w:pPr>
              <w:spacing w:after="0" w:line="240" w:lineRule="auto"/>
              <w:jc w:val="center"/>
              <w:rPr>
                <w:rFonts w:ascii="Times New Roman" w:hAnsi="Times New Roman" w:cs="Times New Roman"/>
                <w:b/>
                <w:sz w:val="20"/>
                <w:szCs w:val="20"/>
              </w:rPr>
            </w:pPr>
          </w:p>
          <w:p w14:paraId="0754C0C1" w14:textId="77777777" w:rsidR="007D5E87" w:rsidRDefault="007D5E87" w:rsidP="00B56B5F">
            <w:pPr>
              <w:spacing w:after="0" w:line="240" w:lineRule="auto"/>
              <w:jc w:val="center"/>
              <w:rPr>
                <w:rFonts w:ascii="Times New Roman" w:hAnsi="Times New Roman" w:cs="Times New Roman"/>
                <w:b/>
                <w:sz w:val="20"/>
                <w:szCs w:val="20"/>
              </w:rPr>
            </w:pPr>
          </w:p>
          <w:p w14:paraId="59735386" w14:textId="77777777" w:rsidR="007D5E87" w:rsidRDefault="007D5E87" w:rsidP="00B56B5F">
            <w:pPr>
              <w:spacing w:after="0" w:line="240" w:lineRule="auto"/>
              <w:jc w:val="center"/>
              <w:rPr>
                <w:rFonts w:ascii="Times New Roman" w:hAnsi="Times New Roman" w:cs="Times New Roman"/>
                <w:b/>
                <w:sz w:val="20"/>
                <w:szCs w:val="20"/>
              </w:rPr>
            </w:pPr>
          </w:p>
          <w:p w14:paraId="38582A59" w14:textId="77777777" w:rsidR="007D5E87" w:rsidRDefault="007D5E87" w:rsidP="00B56B5F">
            <w:pPr>
              <w:spacing w:after="0" w:line="240" w:lineRule="auto"/>
              <w:jc w:val="center"/>
              <w:rPr>
                <w:rFonts w:ascii="Times New Roman" w:hAnsi="Times New Roman" w:cs="Times New Roman"/>
                <w:b/>
                <w:sz w:val="20"/>
                <w:szCs w:val="20"/>
              </w:rPr>
            </w:pPr>
          </w:p>
          <w:p w14:paraId="295D7D0A" w14:textId="77777777" w:rsidR="007D5E87" w:rsidRDefault="007D5E87" w:rsidP="00B56B5F">
            <w:pPr>
              <w:spacing w:after="0" w:line="240" w:lineRule="auto"/>
              <w:jc w:val="center"/>
              <w:rPr>
                <w:rFonts w:ascii="Times New Roman" w:hAnsi="Times New Roman" w:cs="Times New Roman"/>
                <w:b/>
                <w:sz w:val="20"/>
                <w:szCs w:val="20"/>
              </w:rPr>
            </w:pPr>
          </w:p>
          <w:p w14:paraId="0292A0E8" w14:textId="77777777" w:rsidR="007D5E87" w:rsidRDefault="007D5E87" w:rsidP="00B56B5F">
            <w:pPr>
              <w:spacing w:after="0" w:line="240" w:lineRule="auto"/>
              <w:jc w:val="center"/>
              <w:rPr>
                <w:rFonts w:ascii="Times New Roman" w:hAnsi="Times New Roman" w:cs="Times New Roman"/>
                <w:b/>
                <w:sz w:val="20"/>
                <w:szCs w:val="20"/>
              </w:rPr>
            </w:pPr>
          </w:p>
          <w:p w14:paraId="4E33A791" w14:textId="77777777" w:rsidR="007D5E87" w:rsidRDefault="007D5E87" w:rsidP="00B56B5F">
            <w:pPr>
              <w:spacing w:after="0" w:line="240" w:lineRule="auto"/>
              <w:jc w:val="center"/>
              <w:rPr>
                <w:rFonts w:ascii="Times New Roman" w:hAnsi="Times New Roman" w:cs="Times New Roman"/>
                <w:b/>
                <w:sz w:val="20"/>
                <w:szCs w:val="20"/>
              </w:rPr>
            </w:pPr>
          </w:p>
          <w:p w14:paraId="2EB043DD" w14:textId="77777777" w:rsidR="007D5E87" w:rsidRDefault="007D5E87" w:rsidP="00B56B5F">
            <w:pPr>
              <w:spacing w:after="0" w:line="240" w:lineRule="auto"/>
              <w:jc w:val="center"/>
              <w:rPr>
                <w:rFonts w:ascii="Times New Roman" w:hAnsi="Times New Roman" w:cs="Times New Roman"/>
                <w:b/>
                <w:sz w:val="20"/>
                <w:szCs w:val="20"/>
              </w:rPr>
            </w:pPr>
          </w:p>
          <w:p w14:paraId="3B284C21" w14:textId="77777777" w:rsidR="007D5E87" w:rsidRDefault="007D5E87" w:rsidP="00B56B5F">
            <w:pPr>
              <w:spacing w:after="0" w:line="240" w:lineRule="auto"/>
              <w:jc w:val="center"/>
              <w:rPr>
                <w:rFonts w:ascii="Times New Roman" w:hAnsi="Times New Roman" w:cs="Times New Roman"/>
                <w:b/>
                <w:sz w:val="20"/>
                <w:szCs w:val="20"/>
              </w:rPr>
            </w:pPr>
          </w:p>
          <w:p w14:paraId="13FD5579" w14:textId="77777777" w:rsidR="007D5E87" w:rsidRDefault="007D5E87" w:rsidP="00B56B5F">
            <w:pPr>
              <w:spacing w:after="0" w:line="240" w:lineRule="auto"/>
              <w:jc w:val="center"/>
              <w:rPr>
                <w:rFonts w:ascii="Times New Roman" w:hAnsi="Times New Roman" w:cs="Times New Roman"/>
                <w:b/>
                <w:sz w:val="20"/>
                <w:szCs w:val="20"/>
              </w:rPr>
            </w:pPr>
          </w:p>
          <w:p w14:paraId="78C4C15F" w14:textId="77777777" w:rsidR="007D5E87" w:rsidRDefault="007D5E87" w:rsidP="00B56B5F">
            <w:pPr>
              <w:spacing w:after="0" w:line="240" w:lineRule="auto"/>
              <w:jc w:val="center"/>
              <w:rPr>
                <w:rFonts w:ascii="Times New Roman" w:hAnsi="Times New Roman" w:cs="Times New Roman"/>
                <w:b/>
                <w:sz w:val="20"/>
                <w:szCs w:val="20"/>
              </w:rPr>
            </w:pPr>
          </w:p>
          <w:p w14:paraId="2F3B3F1E" w14:textId="77777777" w:rsidR="007D5E87" w:rsidRDefault="007D5E87" w:rsidP="00B56B5F">
            <w:pPr>
              <w:spacing w:after="0" w:line="240" w:lineRule="auto"/>
              <w:jc w:val="center"/>
              <w:rPr>
                <w:rFonts w:ascii="Times New Roman" w:hAnsi="Times New Roman" w:cs="Times New Roman"/>
                <w:b/>
                <w:sz w:val="20"/>
                <w:szCs w:val="20"/>
              </w:rPr>
            </w:pPr>
          </w:p>
          <w:p w14:paraId="0EF12111" w14:textId="77777777" w:rsidR="007D5E87" w:rsidRDefault="007D5E87" w:rsidP="00B56B5F">
            <w:pPr>
              <w:spacing w:after="0" w:line="240" w:lineRule="auto"/>
              <w:jc w:val="center"/>
              <w:rPr>
                <w:rFonts w:ascii="Times New Roman" w:hAnsi="Times New Roman" w:cs="Times New Roman"/>
                <w:b/>
                <w:sz w:val="20"/>
                <w:szCs w:val="20"/>
              </w:rPr>
            </w:pPr>
          </w:p>
          <w:p w14:paraId="538E415F" w14:textId="77777777" w:rsidR="007D5E87" w:rsidRDefault="007D5E87" w:rsidP="00B56B5F">
            <w:pPr>
              <w:spacing w:after="0" w:line="240" w:lineRule="auto"/>
              <w:jc w:val="center"/>
              <w:rPr>
                <w:rFonts w:ascii="Times New Roman" w:hAnsi="Times New Roman" w:cs="Times New Roman"/>
                <w:b/>
                <w:sz w:val="20"/>
                <w:szCs w:val="20"/>
              </w:rPr>
            </w:pPr>
          </w:p>
          <w:p w14:paraId="136EBC32" w14:textId="77777777" w:rsidR="007D5E87" w:rsidRDefault="007D5E87" w:rsidP="00B56B5F">
            <w:pPr>
              <w:spacing w:after="0" w:line="240" w:lineRule="auto"/>
              <w:jc w:val="center"/>
              <w:rPr>
                <w:rFonts w:ascii="Times New Roman" w:hAnsi="Times New Roman" w:cs="Times New Roman"/>
                <w:b/>
                <w:sz w:val="20"/>
                <w:szCs w:val="20"/>
              </w:rPr>
            </w:pPr>
          </w:p>
          <w:p w14:paraId="1A36861C" w14:textId="77777777" w:rsidR="007D5E87" w:rsidRPr="0034663E" w:rsidRDefault="007D5E87" w:rsidP="00B56B5F">
            <w:pPr>
              <w:spacing w:after="0" w:line="240" w:lineRule="auto"/>
              <w:jc w:val="center"/>
              <w:rPr>
                <w:rFonts w:ascii="Times New Roman" w:hAnsi="Times New Roman" w:cs="Times New Roman"/>
                <w:b/>
                <w:sz w:val="20"/>
                <w:szCs w:val="20"/>
              </w:rPr>
            </w:pPr>
          </w:p>
        </w:tc>
        <w:tc>
          <w:tcPr>
            <w:tcW w:w="5247" w:type="dxa"/>
            <w:vMerge w:val="restart"/>
            <w:shd w:val="clear" w:color="auto" w:fill="auto"/>
          </w:tcPr>
          <w:p w14:paraId="38C39FA3"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Формирование и актуализация информации по товаропроизводителям продовольственных и непродовольственных товаров, работ и услуг в МР «Кизилюртовский район» в разрезе структуры продукции</w:t>
            </w:r>
          </w:p>
        </w:tc>
        <w:tc>
          <w:tcPr>
            <w:tcW w:w="567" w:type="dxa"/>
            <w:gridSpan w:val="2"/>
            <w:shd w:val="clear" w:color="auto" w:fill="auto"/>
          </w:tcPr>
          <w:p w14:paraId="43D00449"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1E4136B8"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46DCEE49"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24AE3E43"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4B975EB7"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09196C2C"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2F5797B9"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4E644F7A"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7949C8C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1EA90CE8"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5660EF2E"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5FC49BD0"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149A6E2E"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0381989B" w14:textId="77777777" w:rsid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актуализированный Реестр товаропроизводителей продовольственных и непродовольственных товаров, работ и услуг в МР «Кизилюртовский район»  в разрезе структуры продукции</w:t>
            </w:r>
          </w:p>
          <w:p w14:paraId="1DC82723" w14:textId="77777777" w:rsidR="007D5E87" w:rsidRDefault="007D5E87" w:rsidP="00B56B5F">
            <w:pPr>
              <w:spacing w:after="0" w:line="240" w:lineRule="auto"/>
              <w:rPr>
                <w:rFonts w:ascii="Times New Roman" w:hAnsi="Times New Roman" w:cs="Times New Roman"/>
                <w:sz w:val="26"/>
                <w:szCs w:val="26"/>
              </w:rPr>
            </w:pPr>
          </w:p>
          <w:p w14:paraId="22921F5E" w14:textId="77777777" w:rsidR="007D5E87" w:rsidRDefault="007D5E87" w:rsidP="00B56B5F">
            <w:pPr>
              <w:spacing w:after="0" w:line="240" w:lineRule="auto"/>
              <w:rPr>
                <w:rFonts w:ascii="Times New Roman" w:hAnsi="Times New Roman" w:cs="Times New Roman"/>
                <w:sz w:val="26"/>
                <w:szCs w:val="26"/>
              </w:rPr>
            </w:pPr>
          </w:p>
          <w:p w14:paraId="5ACA0EB9" w14:textId="77777777" w:rsidR="007D5E87" w:rsidRDefault="007D5E87" w:rsidP="00B56B5F">
            <w:pPr>
              <w:spacing w:after="0" w:line="240" w:lineRule="auto"/>
              <w:rPr>
                <w:rFonts w:ascii="Times New Roman" w:hAnsi="Times New Roman" w:cs="Times New Roman"/>
                <w:sz w:val="26"/>
                <w:szCs w:val="26"/>
              </w:rPr>
            </w:pPr>
          </w:p>
          <w:p w14:paraId="14A3A42E" w14:textId="77777777" w:rsidR="007D5E87" w:rsidRPr="0034663E" w:rsidRDefault="007D5E87" w:rsidP="00B56B5F">
            <w:pPr>
              <w:spacing w:after="0" w:line="240" w:lineRule="auto"/>
              <w:rPr>
                <w:rFonts w:ascii="Times New Roman" w:hAnsi="Times New Roman" w:cs="Times New Roman"/>
                <w:sz w:val="26"/>
                <w:szCs w:val="26"/>
              </w:rPr>
            </w:pPr>
          </w:p>
        </w:tc>
      </w:tr>
      <w:tr w:rsidR="0034663E" w:rsidRPr="0034663E" w14:paraId="5DBFE750" w14:textId="77777777" w:rsidTr="00526203">
        <w:trPr>
          <w:gridAfter w:val="1"/>
          <w:wAfter w:w="94" w:type="dxa"/>
          <w:trHeight w:val="1053"/>
        </w:trPr>
        <w:tc>
          <w:tcPr>
            <w:tcW w:w="566" w:type="dxa"/>
            <w:vMerge/>
            <w:shd w:val="clear" w:color="auto" w:fill="auto"/>
          </w:tcPr>
          <w:p w14:paraId="3A354067"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27F48BA8"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14:paraId="6B9E768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3935483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4C1F807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6F8FB74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7776460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0F6864EA" w14:textId="77777777" w:rsidR="0034663E" w:rsidRPr="0034663E" w:rsidRDefault="0034663E" w:rsidP="00B56B5F">
            <w:pPr>
              <w:spacing w:after="0" w:line="240" w:lineRule="auto"/>
              <w:rPr>
                <w:rFonts w:ascii="Times New Roman" w:hAnsi="Times New Roman" w:cs="Times New Roman"/>
                <w:sz w:val="24"/>
                <w:szCs w:val="24"/>
                <w:highlight w:val="green"/>
              </w:rPr>
            </w:pPr>
          </w:p>
          <w:p w14:paraId="32F422AD" w14:textId="77777777" w:rsidR="0034663E" w:rsidRPr="0034663E" w:rsidRDefault="0034663E" w:rsidP="00B56B5F">
            <w:pPr>
              <w:spacing w:after="0" w:line="240" w:lineRule="auto"/>
              <w:rPr>
                <w:rFonts w:ascii="Times New Roman" w:hAnsi="Times New Roman" w:cs="Times New Roman"/>
                <w:sz w:val="24"/>
                <w:szCs w:val="24"/>
                <w:highlight w:val="green"/>
              </w:rPr>
            </w:pPr>
          </w:p>
          <w:p w14:paraId="5AE30D21" w14:textId="77777777" w:rsidR="0034663E" w:rsidRPr="0034663E" w:rsidRDefault="0034663E" w:rsidP="00B56B5F">
            <w:pPr>
              <w:spacing w:after="0" w:line="240" w:lineRule="auto"/>
              <w:rPr>
                <w:rFonts w:ascii="Times New Roman" w:hAnsi="Times New Roman" w:cs="Times New Roman"/>
                <w:sz w:val="24"/>
                <w:szCs w:val="24"/>
                <w:highlight w:val="green"/>
              </w:rPr>
            </w:pPr>
          </w:p>
          <w:p w14:paraId="537B935D"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6D1319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62689A1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61ED3B1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6500415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55D8511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66ACDEE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10F089E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76E6528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7CF9046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782B74F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3633A19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75CBFB8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2D7DF8D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4BFEE9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231610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1B638C7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5510FCB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07BC9F0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6A2D842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6F33468C"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1D265129"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620465BD"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7D5E87" w:rsidRPr="0034663E" w14:paraId="508599A9" w14:textId="77777777" w:rsidTr="00652C26">
        <w:trPr>
          <w:gridAfter w:val="1"/>
          <w:wAfter w:w="94" w:type="dxa"/>
          <w:trHeight w:val="388"/>
        </w:trPr>
        <w:tc>
          <w:tcPr>
            <w:tcW w:w="15451" w:type="dxa"/>
            <w:gridSpan w:val="34"/>
            <w:shd w:val="clear" w:color="auto" w:fill="auto"/>
          </w:tcPr>
          <w:p w14:paraId="2619D83B" w14:textId="77777777" w:rsidR="007D5E87" w:rsidRPr="00526203" w:rsidRDefault="007D5E87" w:rsidP="00B56B5F">
            <w:pPr>
              <w:spacing w:after="0" w:line="240" w:lineRule="auto"/>
              <w:rPr>
                <w:rFonts w:ascii="Times New Roman" w:hAnsi="Times New Roman" w:cs="Times New Roman"/>
                <w:sz w:val="20"/>
                <w:szCs w:val="20"/>
              </w:rPr>
            </w:pPr>
            <w:r w:rsidRPr="00526203">
              <w:rPr>
                <w:rFonts w:ascii="Times New Roman" w:hAnsi="Times New Roman" w:cs="Times New Roman"/>
                <w:b/>
                <w:sz w:val="20"/>
                <w:szCs w:val="20"/>
              </w:rPr>
              <w:t>Комментарий</w:t>
            </w:r>
            <w:r w:rsidRPr="00526203">
              <w:rPr>
                <w:rFonts w:ascii="Times New Roman" w:hAnsi="Times New Roman" w:cs="Times New Roman"/>
                <w:sz w:val="20"/>
                <w:szCs w:val="20"/>
              </w:rPr>
              <w:t xml:space="preserve">: Сформирован перечень по товаропроизводителям продовольственных и непродовольственных товаров в МР «Кизилюртовский район» и информацию представлено в </w:t>
            </w:r>
            <w:proofErr w:type="spellStart"/>
            <w:r w:rsidRPr="00526203">
              <w:rPr>
                <w:rFonts w:ascii="Times New Roman" w:hAnsi="Times New Roman" w:cs="Times New Roman"/>
                <w:sz w:val="20"/>
                <w:szCs w:val="20"/>
              </w:rPr>
              <w:t>Минпромторгинвест</w:t>
            </w:r>
            <w:proofErr w:type="spellEnd"/>
            <w:r w:rsidRPr="00526203">
              <w:rPr>
                <w:rFonts w:ascii="Times New Roman" w:hAnsi="Times New Roman" w:cs="Times New Roman"/>
                <w:sz w:val="20"/>
                <w:szCs w:val="20"/>
              </w:rPr>
              <w:t>.</w:t>
            </w:r>
          </w:p>
          <w:p w14:paraId="4889260D" w14:textId="77777777" w:rsidR="00526203" w:rsidRPr="0034663E" w:rsidRDefault="00526203" w:rsidP="00B56B5F">
            <w:pPr>
              <w:spacing w:after="0" w:line="240" w:lineRule="auto"/>
              <w:rPr>
                <w:rFonts w:ascii="Times New Roman" w:hAnsi="Times New Roman" w:cs="Times New Roman"/>
                <w:sz w:val="26"/>
                <w:szCs w:val="26"/>
              </w:rPr>
            </w:pPr>
          </w:p>
        </w:tc>
      </w:tr>
      <w:tr w:rsidR="0034663E" w:rsidRPr="0034663E" w14:paraId="67394A44" w14:textId="77777777" w:rsidTr="00526203">
        <w:trPr>
          <w:gridAfter w:val="1"/>
          <w:wAfter w:w="94" w:type="dxa"/>
          <w:trHeight w:val="388"/>
        </w:trPr>
        <w:tc>
          <w:tcPr>
            <w:tcW w:w="566" w:type="dxa"/>
            <w:vMerge w:val="restart"/>
            <w:shd w:val="clear" w:color="auto" w:fill="auto"/>
          </w:tcPr>
          <w:p w14:paraId="3064D98A"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6.</w:t>
            </w:r>
          </w:p>
        </w:tc>
        <w:tc>
          <w:tcPr>
            <w:tcW w:w="5247" w:type="dxa"/>
            <w:vMerge w:val="restart"/>
            <w:shd w:val="clear" w:color="auto" w:fill="auto"/>
          </w:tcPr>
          <w:p w14:paraId="27FA4140"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Развитие нестационарной торговли в МР </w:t>
            </w:r>
            <w:r w:rsidRPr="0034663E">
              <w:rPr>
                <w:rFonts w:ascii="Times New Roman" w:hAnsi="Times New Roman" w:cs="Times New Roman"/>
                <w:sz w:val="26"/>
                <w:szCs w:val="26"/>
              </w:rPr>
              <w:lastRenderedPageBreak/>
              <w:t>«Кизилюртовский район»</w:t>
            </w:r>
          </w:p>
          <w:p w14:paraId="46A5FDFB" w14:textId="77777777" w:rsidR="0034663E" w:rsidRPr="0034663E" w:rsidRDefault="0034663E" w:rsidP="00B56B5F">
            <w:pPr>
              <w:spacing w:after="0" w:line="240" w:lineRule="auto"/>
              <w:rPr>
                <w:rFonts w:ascii="Times New Roman" w:hAnsi="Times New Roman" w:cs="Times New Roman"/>
                <w:sz w:val="26"/>
                <w:szCs w:val="26"/>
              </w:rPr>
            </w:pPr>
          </w:p>
        </w:tc>
        <w:tc>
          <w:tcPr>
            <w:tcW w:w="567" w:type="dxa"/>
            <w:gridSpan w:val="2"/>
            <w:shd w:val="clear" w:color="auto" w:fill="auto"/>
          </w:tcPr>
          <w:p w14:paraId="690D55D5"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lastRenderedPageBreak/>
              <w:t>янв</w:t>
            </w:r>
            <w:proofErr w:type="spellEnd"/>
          </w:p>
        </w:tc>
        <w:tc>
          <w:tcPr>
            <w:tcW w:w="567" w:type="dxa"/>
            <w:gridSpan w:val="2"/>
            <w:shd w:val="clear" w:color="auto" w:fill="auto"/>
          </w:tcPr>
          <w:p w14:paraId="3FA2A971"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5E4B1E74"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02DC3025"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542FB369"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4502B749"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143E4AD5"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34C982A7"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31A6202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4D2B5533"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12705CBF"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7BA2CF5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2FF95982"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0BEB917E"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наличие «Схемы </w:t>
            </w:r>
            <w:r w:rsidRPr="0034663E">
              <w:rPr>
                <w:rFonts w:ascii="Times New Roman" w:hAnsi="Times New Roman" w:cs="Times New Roman"/>
                <w:sz w:val="26"/>
                <w:szCs w:val="26"/>
              </w:rPr>
              <w:lastRenderedPageBreak/>
              <w:t xml:space="preserve">размещения объектов </w:t>
            </w:r>
            <w:proofErr w:type="spellStart"/>
            <w:r w:rsidRPr="0034663E">
              <w:rPr>
                <w:rFonts w:ascii="Times New Roman" w:hAnsi="Times New Roman" w:cs="Times New Roman"/>
                <w:sz w:val="26"/>
                <w:szCs w:val="26"/>
              </w:rPr>
              <w:t>многоформатной</w:t>
            </w:r>
            <w:proofErr w:type="spellEnd"/>
            <w:r w:rsidRPr="0034663E">
              <w:rPr>
                <w:rFonts w:ascii="Times New Roman" w:hAnsi="Times New Roman" w:cs="Times New Roman"/>
                <w:sz w:val="26"/>
                <w:szCs w:val="26"/>
              </w:rPr>
              <w:t xml:space="preserve"> торговли расположенных на территории сельских поселений,  «Положения о порядке размещения и функционирования нестационарных и мобильных объектов торговли» в не менее 2 сельских поселений</w:t>
            </w:r>
          </w:p>
        </w:tc>
      </w:tr>
      <w:tr w:rsidR="0034663E" w:rsidRPr="0034663E" w14:paraId="38CB4E0D" w14:textId="77777777" w:rsidTr="00526203">
        <w:trPr>
          <w:gridAfter w:val="1"/>
          <w:wAfter w:w="94" w:type="dxa"/>
          <w:trHeight w:val="3381"/>
        </w:trPr>
        <w:tc>
          <w:tcPr>
            <w:tcW w:w="566" w:type="dxa"/>
            <w:vMerge/>
            <w:shd w:val="clear" w:color="auto" w:fill="auto"/>
          </w:tcPr>
          <w:p w14:paraId="1BE2F516"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6CE1136C"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14:paraId="11B30C8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1CF5298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0446211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11713AE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3FEDF3A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26A8526A" w14:textId="77777777" w:rsidR="0034663E" w:rsidRPr="0034663E" w:rsidRDefault="0034663E" w:rsidP="00B56B5F">
            <w:pPr>
              <w:spacing w:after="0" w:line="240" w:lineRule="auto"/>
              <w:rPr>
                <w:rFonts w:ascii="Times New Roman" w:hAnsi="Times New Roman" w:cs="Times New Roman"/>
                <w:sz w:val="24"/>
                <w:szCs w:val="24"/>
                <w:highlight w:val="green"/>
              </w:rPr>
            </w:pPr>
          </w:p>
          <w:p w14:paraId="226E67B4" w14:textId="77777777" w:rsidR="0034663E" w:rsidRPr="0034663E" w:rsidRDefault="0034663E" w:rsidP="00B56B5F">
            <w:pPr>
              <w:spacing w:after="0" w:line="240" w:lineRule="auto"/>
              <w:rPr>
                <w:rFonts w:ascii="Times New Roman" w:hAnsi="Times New Roman" w:cs="Times New Roman"/>
                <w:sz w:val="24"/>
                <w:szCs w:val="24"/>
                <w:highlight w:val="green"/>
              </w:rPr>
            </w:pPr>
          </w:p>
          <w:p w14:paraId="008D2AE7"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2B39079" w14:textId="77777777" w:rsidR="0034663E" w:rsidRPr="0034663E" w:rsidRDefault="0034663E" w:rsidP="00B56B5F">
            <w:pPr>
              <w:spacing w:after="0" w:line="240" w:lineRule="auto"/>
              <w:rPr>
                <w:rFonts w:ascii="Times New Roman" w:hAnsi="Times New Roman" w:cs="Times New Roman"/>
                <w:sz w:val="24"/>
                <w:szCs w:val="24"/>
                <w:highlight w:val="green"/>
              </w:rPr>
            </w:pPr>
          </w:p>
          <w:p w14:paraId="7DBA406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6D45C1E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282C98F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51F4A0F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30D09CF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4E21A8A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7C4F3BF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06BB9EB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6C57AD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4105B30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12B25DE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5FCA180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708909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4E9FFF1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B0925E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59013E3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1FBC3ED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13C276F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265A036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66411F98"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6B65E541"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3F18E30D"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526203" w:rsidRPr="00526203" w14:paraId="053FD1A2" w14:textId="77777777" w:rsidTr="001E79C8">
        <w:trPr>
          <w:gridAfter w:val="1"/>
          <w:wAfter w:w="94" w:type="dxa"/>
          <w:trHeight w:val="744"/>
        </w:trPr>
        <w:tc>
          <w:tcPr>
            <w:tcW w:w="15451" w:type="dxa"/>
            <w:gridSpan w:val="34"/>
            <w:shd w:val="clear" w:color="auto" w:fill="auto"/>
          </w:tcPr>
          <w:p w14:paraId="6A7E2AE0" w14:textId="77777777" w:rsidR="00526203" w:rsidRPr="00526203" w:rsidRDefault="00526203" w:rsidP="00526203">
            <w:pPr>
              <w:pStyle w:val="a8"/>
              <w:jc w:val="both"/>
              <w:rPr>
                <w:rFonts w:ascii="Times New Roman" w:hAnsi="Times New Roman" w:cs="Times New Roman"/>
                <w:sz w:val="20"/>
                <w:szCs w:val="20"/>
              </w:rPr>
            </w:pPr>
            <w:r w:rsidRPr="00526203">
              <w:rPr>
                <w:rFonts w:ascii="Times New Roman" w:eastAsia="Times New Roman" w:hAnsi="Times New Roman" w:cs="Times New Roman"/>
                <w:b/>
                <w:sz w:val="20"/>
                <w:szCs w:val="20"/>
              </w:rPr>
              <w:lastRenderedPageBreak/>
              <w:t>Комментарий</w:t>
            </w:r>
            <w:r w:rsidRPr="00526203">
              <w:rPr>
                <w:rFonts w:ascii="Times New Roman" w:eastAsia="Times New Roman" w:hAnsi="Times New Roman" w:cs="Times New Roman"/>
                <w:sz w:val="20"/>
                <w:szCs w:val="20"/>
              </w:rPr>
              <w:t xml:space="preserve">: </w:t>
            </w:r>
            <w:r w:rsidRPr="00526203">
              <w:rPr>
                <w:rFonts w:ascii="Times New Roman" w:hAnsi="Times New Roman" w:cs="Times New Roman"/>
                <w:sz w:val="20"/>
                <w:szCs w:val="20"/>
              </w:rPr>
              <w:t xml:space="preserve">В целях развития в муниципальном районе нестационарной  (мелкорозничной) торговли постановлением администрации муниципального района «Кизилюртовский район»  №61 от 30.05.2016года утверждены </w:t>
            </w:r>
            <w:r w:rsidRPr="00526203">
              <w:rPr>
                <w:rFonts w:ascii="Times New Roman" w:hAnsi="Times New Roman" w:cs="Times New Roman"/>
                <w:b/>
                <w:sz w:val="20"/>
                <w:szCs w:val="20"/>
              </w:rPr>
              <w:t>Положение</w:t>
            </w:r>
            <w:r w:rsidRPr="00526203">
              <w:rPr>
                <w:rFonts w:ascii="Times New Roman" w:hAnsi="Times New Roman" w:cs="Times New Roman"/>
                <w:sz w:val="20"/>
                <w:szCs w:val="20"/>
              </w:rPr>
              <w:t xml:space="preserve"> по развитию нестационарной  (мелкорозничной) торговли на территории МР «Кизилюртовский район»   и  </w:t>
            </w:r>
            <w:r w:rsidRPr="00526203">
              <w:rPr>
                <w:rFonts w:ascii="Times New Roman" w:hAnsi="Times New Roman" w:cs="Times New Roman"/>
                <w:b/>
                <w:sz w:val="20"/>
                <w:szCs w:val="20"/>
              </w:rPr>
              <w:t>План</w:t>
            </w:r>
            <w:r w:rsidRPr="00526203">
              <w:rPr>
                <w:rFonts w:ascii="Times New Roman" w:hAnsi="Times New Roman" w:cs="Times New Roman"/>
                <w:sz w:val="20"/>
                <w:szCs w:val="20"/>
              </w:rPr>
              <w:t xml:space="preserve"> мероприятий («Дорожная карта») по развитию нестационарной (мелкорозничной) торговли  в МР «Кизилюртовский район» на 2016год.</w:t>
            </w:r>
          </w:p>
        </w:tc>
      </w:tr>
      <w:tr w:rsidR="0034663E" w:rsidRPr="0034663E" w14:paraId="5DE94B2C" w14:textId="77777777" w:rsidTr="00526203">
        <w:trPr>
          <w:gridAfter w:val="1"/>
          <w:wAfter w:w="94" w:type="dxa"/>
          <w:trHeight w:val="115"/>
        </w:trPr>
        <w:tc>
          <w:tcPr>
            <w:tcW w:w="566" w:type="dxa"/>
            <w:vMerge w:val="restart"/>
            <w:shd w:val="clear" w:color="auto" w:fill="auto"/>
          </w:tcPr>
          <w:p w14:paraId="7C59E9CC" w14:textId="77777777" w:rsidR="0034663E" w:rsidRPr="0034663E" w:rsidRDefault="00526203" w:rsidP="00060A2D">
            <w:pPr>
              <w:spacing w:after="0" w:line="240" w:lineRule="auto"/>
              <w:rPr>
                <w:rFonts w:ascii="Times New Roman" w:hAnsi="Times New Roman" w:cs="Times New Roman"/>
                <w:b/>
                <w:sz w:val="20"/>
                <w:szCs w:val="20"/>
              </w:rPr>
            </w:pPr>
            <w:r>
              <w:rPr>
                <w:rFonts w:ascii="Times New Roman" w:hAnsi="Times New Roman" w:cs="Times New Roman"/>
                <w:b/>
                <w:sz w:val="20"/>
                <w:szCs w:val="20"/>
              </w:rPr>
              <w:t>7</w:t>
            </w:r>
          </w:p>
        </w:tc>
        <w:tc>
          <w:tcPr>
            <w:tcW w:w="5247" w:type="dxa"/>
            <w:vMerge w:val="restart"/>
            <w:shd w:val="clear" w:color="auto" w:fill="auto"/>
          </w:tcPr>
          <w:p w14:paraId="206B2EEC"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Обустройство мест складирования и захоронения отходов производства и потребления в сельских поселениях</w:t>
            </w:r>
          </w:p>
        </w:tc>
        <w:tc>
          <w:tcPr>
            <w:tcW w:w="567" w:type="dxa"/>
            <w:gridSpan w:val="2"/>
            <w:shd w:val="clear" w:color="auto" w:fill="auto"/>
          </w:tcPr>
          <w:p w14:paraId="4AF3D84B"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07BD96CE"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0F4F2359"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6A0BBDE2"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5F807BEA"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5F1EA0AA"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35067FBC"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555F314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3FF3474A"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7302C66F"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4C83876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6CEDAC9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75021B14"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6CD5B763"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 xml:space="preserve">наличие 3 санкционированных мусорных свалок </w:t>
            </w:r>
          </w:p>
        </w:tc>
      </w:tr>
      <w:tr w:rsidR="0034663E" w:rsidRPr="0034663E" w14:paraId="301FC0C1" w14:textId="77777777" w:rsidTr="00526203">
        <w:trPr>
          <w:gridAfter w:val="1"/>
          <w:wAfter w:w="94" w:type="dxa"/>
          <w:trHeight w:val="744"/>
        </w:trPr>
        <w:tc>
          <w:tcPr>
            <w:tcW w:w="566" w:type="dxa"/>
            <w:vMerge/>
            <w:shd w:val="clear" w:color="auto" w:fill="auto"/>
          </w:tcPr>
          <w:p w14:paraId="59F5BAB6"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4308CF41"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14:paraId="4403C31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5F60E27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22DD9CA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2AD01BF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0CCED13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753DF590" w14:textId="77777777" w:rsidR="0034663E" w:rsidRPr="0034663E" w:rsidRDefault="0034663E" w:rsidP="00B56B5F">
            <w:pPr>
              <w:spacing w:after="0" w:line="240" w:lineRule="auto"/>
              <w:rPr>
                <w:rFonts w:ascii="Times New Roman" w:hAnsi="Times New Roman" w:cs="Times New Roman"/>
                <w:sz w:val="24"/>
                <w:szCs w:val="24"/>
                <w:highlight w:val="green"/>
              </w:rPr>
            </w:pPr>
          </w:p>
          <w:p w14:paraId="65027E6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2BB9628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0205DF1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364B329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7DE1AE0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5DDBF6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37046DE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3FF99D3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61261A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6A39802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3AF78B9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45B273F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6A16FA2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0E88ACC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2C59F22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11AB155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6B5F52C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42F836E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475FDB4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436BB03F"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155533FC"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00B80EE3"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060A2D" w:rsidRPr="00526203" w14:paraId="253E6AD8" w14:textId="77777777" w:rsidTr="000C5D72">
        <w:trPr>
          <w:gridAfter w:val="1"/>
          <w:wAfter w:w="94" w:type="dxa"/>
          <w:trHeight w:val="744"/>
        </w:trPr>
        <w:tc>
          <w:tcPr>
            <w:tcW w:w="15451" w:type="dxa"/>
            <w:gridSpan w:val="34"/>
            <w:shd w:val="clear" w:color="auto" w:fill="auto"/>
          </w:tcPr>
          <w:p w14:paraId="4D327EFC" w14:textId="77777777" w:rsidR="00284B05" w:rsidRPr="00526203" w:rsidRDefault="00060A2D" w:rsidP="00B56B5F">
            <w:pPr>
              <w:spacing w:after="0" w:line="240" w:lineRule="auto"/>
              <w:rPr>
                <w:rFonts w:ascii="Times New Roman" w:eastAsia="Times New Roman" w:hAnsi="Times New Roman" w:cs="Times New Roman"/>
                <w:sz w:val="20"/>
                <w:szCs w:val="20"/>
              </w:rPr>
            </w:pPr>
            <w:r w:rsidRPr="00526203">
              <w:rPr>
                <w:rFonts w:ascii="Times New Roman" w:eastAsia="Times New Roman" w:hAnsi="Times New Roman" w:cs="Times New Roman"/>
                <w:b/>
                <w:sz w:val="20"/>
                <w:szCs w:val="20"/>
              </w:rPr>
              <w:t>Комментарий</w:t>
            </w:r>
            <w:r w:rsidRPr="00526203">
              <w:rPr>
                <w:rFonts w:ascii="Times New Roman" w:eastAsia="Times New Roman" w:hAnsi="Times New Roman" w:cs="Times New Roman"/>
                <w:sz w:val="20"/>
                <w:szCs w:val="20"/>
              </w:rPr>
              <w:t>: На территории  МО СП «сельсовет Стальское» определена площадка  (полигон) под складирование и захоронение ТБО, мощность  800 тонн/год,    вместимостью 22100 тонн.</w:t>
            </w:r>
            <w:r w:rsidR="00634AB2">
              <w:rPr>
                <w:rFonts w:ascii="Times New Roman" w:eastAsia="Times New Roman" w:hAnsi="Times New Roman" w:cs="Times New Roman"/>
                <w:sz w:val="20"/>
                <w:szCs w:val="20"/>
              </w:rPr>
              <w:t xml:space="preserve"> На стадии разрешения данного</w:t>
            </w:r>
            <w:r w:rsidR="00284B05" w:rsidRPr="00526203">
              <w:rPr>
                <w:rFonts w:ascii="Times New Roman" w:eastAsia="Times New Roman" w:hAnsi="Times New Roman" w:cs="Times New Roman"/>
                <w:sz w:val="20"/>
                <w:szCs w:val="20"/>
              </w:rPr>
              <w:t xml:space="preserve"> вопроса.</w:t>
            </w:r>
          </w:p>
        </w:tc>
      </w:tr>
      <w:tr w:rsidR="0034663E" w:rsidRPr="0034663E" w14:paraId="3A0234FD" w14:textId="77777777" w:rsidTr="00526203">
        <w:trPr>
          <w:gridAfter w:val="1"/>
          <w:wAfter w:w="94" w:type="dxa"/>
          <w:trHeight w:val="115"/>
        </w:trPr>
        <w:tc>
          <w:tcPr>
            <w:tcW w:w="566" w:type="dxa"/>
            <w:vMerge w:val="restart"/>
            <w:shd w:val="clear" w:color="auto" w:fill="auto"/>
          </w:tcPr>
          <w:p w14:paraId="6695A1CE"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t>8.</w:t>
            </w:r>
          </w:p>
        </w:tc>
        <w:tc>
          <w:tcPr>
            <w:tcW w:w="5247" w:type="dxa"/>
            <w:vMerge w:val="restart"/>
            <w:shd w:val="clear" w:color="auto" w:fill="auto"/>
          </w:tcPr>
          <w:p w14:paraId="156D44AA" w14:textId="77777777"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Осуществление в МР «Кизилюртовский район» мер по развитию туристской инфраструктуры</w:t>
            </w:r>
          </w:p>
        </w:tc>
        <w:tc>
          <w:tcPr>
            <w:tcW w:w="567" w:type="dxa"/>
            <w:gridSpan w:val="2"/>
            <w:shd w:val="clear" w:color="auto" w:fill="auto"/>
          </w:tcPr>
          <w:p w14:paraId="1BEFE5A8"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5D4A24D6"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00741889"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00DDFDB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5F5BF774"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66310087"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00EE356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4D837BA5"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482B50DE"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40CA377B"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28BF339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4A29F8E6"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473E6460"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3F9D8207"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обеспечение наглядного и единообразного обозначения объектов туристской инфраструктуры;</w:t>
            </w:r>
          </w:p>
          <w:p w14:paraId="18922781"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lastRenderedPageBreak/>
              <w:t>создание 1 «гостевого дома»</w:t>
            </w:r>
          </w:p>
        </w:tc>
      </w:tr>
      <w:tr w:rsidR="0034663E" w:rsidRPr="0034663E" w14:paraId="6423FC1C" w14:textId="77777777" w:rsidTr="00634AB2">
        <w:trPr>
          <w:gridAfter w:val="1"/>
          <w:wAfter w:w="94" w:type="dxa"/>
          <w:trHeight w:val="1053"/>
        </w:trPr>
        <w:tc>
          <w:tcPr>
            <w:tcW w:w="566" w:type="dxa"/>
            <w:vMerge/>
            <w:shd w:val="clear" w:color="auto" w:fill="auto"/>
          </w:tcPr>
          <w:p w14:paraId="01B79F70"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7C6C30C6"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auto"/>
          </w:tcPr>
          <w:p w14:paraId="5D9818C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2EFAD2E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677A78A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6073A57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4F9F974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387C5358" w14:textId="77777777" w:rsidR="0034663E" w:rsidRPr="0034663E" w:rsidRDefault="0034663E" w:rsidP="00B56B5F">
            <w:pPr>
              <w:spacing w:after="0" w:line="240" w:lineRule="auto"/>
              <w:rPr>
                <w:rFonts w:ascii="Times New Roman" w:hAnsi="Times New Roman" w:cs="Times New Roman"/>
                <w:sz w:val="24"/>
                <w:szCs w:val="24"/>
                <w:highlight w:val="green"/>
              </w:rPr>
            </w:pPr>
          </w:p>
          <w:p w14:paraId="14961FCD" w14:textId="77777777" w:rsidR="0034663E" w:rsidRPr="0034663E" w:rsidRDefault="0034663E" w:rsidP="00B56B5F">
            <w:pPr>
              <w:spacing w:after="0" w:line="240" w:lineRule="auto"/>
              <w:rPr>
                <w:rFonts w:ascii="Times New Roman" w:hAnsi="Times New Roman" w:cs="Times New Roman"/>
                <w:sz w:val="24"/>
                <w:szCs w:val="24"/>
                <w:highlight w:val="green"/>
              </w:rPr>
            </w:pPr>
          </w:p>
          <w:p w14:paraId="5E4EC43A" w14:textId="77777777" w:rsidR="0034663E" w:rsidRPr="0034663E" w:rsidRDefault="0034663E" w:rsidP="00B56B5F">
            <w:pPr>
              <w:spacing w:after="0" w:line="240" w:lineRule="auto"/>
              <w:rPr>
                <w:rFonts w:ascii="Times New Roman" w:hAnsi="Times New Roman" w:cs="Times New Roman"/>
                <w:sz w:val="24"/>
                <w:szCs w:val="24"/>
                <w:highlight w:val="green"/>
              </w:rPr>
            </w:pPr>
          </w:p>
          <w:p w14:paraId="0ECACD39" w14:textId="77777777" w:rsidR="0034663E" w:rsidRPr="0034663E" w:rsidRDefault="0034663E" w:rsidP="00B56B5F">
            <w:pPr>
              <w:spacing w:after="0" w:line="240" w:lineRule="auto"/>
              <w:rPr>
                <w:rFonts w:ascii="Times New Roman" w:hAnsi="Times New Roman" w:cs="Times New Roman"/>
                <w:sz w:val="24"/>
                <w:szCs w:val="24"/>
                <w:highlight w:val="green"/>
              </w:rPr>
            </w:pPr>
          </w:p>
          <w:p w14:paraId="152FC99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655677EE"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143D4E1" w14:textId="77777777" w:rsidR="0034663E" w:rsidRPr="0034663E" w:rsidRDefault="0034663E" w:rsidP="00B56B5F">
            <w:pPr>
              <w:spacing w:after="0" w:line="240" w:lineRule="auto"/>
              <w:rPr>
                <w:rFonts w:ascii="Times New Roman" w:hAnsi="Times New Roman" w:cs="Times New Roman"/>
                <w:sz w:val="24"/>
                <w:szCs w:val="24"/>
                <w:highlight w:val="green"/>
              </w:rPr>
            </w:pPr>
          </w:p>
          <w:p w14:paraId="624A9966" w14:textId="77777777" w:rsidR="0034663E" w:rsidRPr="0034663E" w:rsidRDefault="0034663E" w:rsidP="00B56B5F">
            <w:pPr>
              <w:spacing w:after="0" w:line="240" w:lineRule="auto"/>
              <w:rPr>
                <w:rFonts w:ascii="Times New Roman" w:hAnsi="Times New Roman" w:cs="Times New Roman"/>
                <w:sz w:val="24"/>
                <w:szCs w:val="24"/>
                <w:highlight w:val="green"/>
              </w:rPr>
            </w:pPr>
          </w:p>
          <w:p w14:paraId="62EBB9D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08455A8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67ADC1D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FF1E05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4D38734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09AA2B9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605691A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741D7E3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auto"/>
          </w:tcPr>
          <w:p w14:paraId="2A7EFA3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6450DBE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0D1200C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6B54298"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auto"/>
          </w:tcPr>
          <w:p w14:paraId="72C8625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0C71620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74CA3F7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0DF2B14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32877E82"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130CFDE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7475FF27"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6DCA72C0"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0AA12C0F"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14:paraId="0143CB60" w14:textId="77777777" w:rsidTr="00526203">
        <w:trPr>
          <w:gridAfter w:val="1"/>
          <w:wAfter w:w="94" w:type="dxa"/>
          <w:trHeight w:val="408"/>
        </w:trPr>
        <w:tc>
          <w:tcPr>
            <w:tcW w:w="566" w:type="dxa"/>
            <w:vMerge w:val="restart"/>
            <w:shd w:val="clear" w:color="auto" w:fill="auto"/>
          </w:tcPr>
          <w:p w14:paraId="538BB502" w14:textId="77777777" w:rsidR="0034663E" w:rsidRPr="0034663E" w:rsidRDefault="0034663E" w:rsidP="00B56B5F">
            <w:pPr>
              <w:spacing w:after="0" w:line="240" w:lineRule="auto"/>
              <w:jc w:val="center"/>
              <w:rPr>
                <w:rFonts w:ascii="Times New Roman" w:hAnsi="Times New Roman" w:cs="Times New Roman"/>
                <w:b/>
                <w:sz w:val="20"/>
                <w:szCs w:val="20"/>
              </w:rPr>
            </w:pPr>
            <w:r w:rsidRPr="0034663E">
              <w:rPr>
                <w:rFonts w:ascii="Times New Roman" w:hAnsi="Times New Roman" w:cs="Times New Roman"/>
                <w:b/>
                <w:sz w:val="20"/>
                <w:szCs w:val="20"/>
              </w:rPr>
              <w:lastRenderedPageBreak/>
              <w:t>9.</w:t>
            </w:r>
          </w:p>
        </w:tc>
        <w:tc>
          <w:tcPr>
            <w:tcW w:w="5247" w:type="dxa"/>
            <w:vMerge w:val="restart"/>
            <w:shd w:val="clear" w:color="auto" w:fill="auto"/>
          </w:tcPr>
          <w:p w14:paraId="31ABEAB7" w14:textId="77777777"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Создание новых инвестиционных площадок в МР «Кизилюртовский район»</w:t>
            </w:r>
          </w:p>
          <w:p w14:paraId="2B5831EB" w14:textId="77777777" w:rsidR="0034663E" w:rsidRPr="0034663E" w:rsidRDefault="0034663E" w:rsidP="00B56B5F">
            <w:pPr>
              <w:spacing w:after="0" w:line="240" w:lineRule="auto"/>
              <w:jc w:val="both"/>
              <w:rPr>
                <w:rFonts w:ascii="Times New Roman" w:hAnsi="Times New Roman" w:cs="Times New Roman"/>
                <w:sz w:val="26"/>
                <w:szCs w:val="26"/>
              </w:rPr>
            </w:pPr>
          </w:p>
          <w:p w14:paraId="717FCA20" w14:textId="77777777" w:rsidR="0034663E" w:rsidRPr="0034663E" w:rsidRDefault="0034663E" w:rsidP="00B56B5F">
            <w:pPr>
              <w:spacing w:after="0" w:line="240" w:lineRule="auto"/>
              <w:jc w:val="both"/>
              <w:rPr>
                <w:rFonts w:ascii="Times New Roman" w:hAnsi="Times New Roman" w:cs="Times New Roman"/>
                <w:sz w:val="26"/>
                <w:szCs w:val="26"/>
              </w:rPr>
            </w:pPr>
          </w:p>
          <w:p w14:paraId="4E7A31F3" w14:textId="77777777" w:rsidR="0034663E" w:rsidRPr="0034663E" w:rsidRDefault="0034663E" w:rsidP="00B56B5F">
            <w:pPr>
              <w:spacing w:after="0" w:line="240" w:lineRule="auto"/>
              <w:jc w:val="both"/>
              <w:rPr>
                <w:rFonts w:ascii="Times New Roman" w:hAnsi="Times New Roman" w:cs="Times New Roman"/>
                <w:sz w:val="26"/>
                <w:szCs w:val="26"/>
              </w:rPr>
            </w:pPr>
          </w:p>
          <w:p w14:paraId="40DB08BA" w14:textId="77777777" w:rsidR="0034663E" w:rsidRPr="0034663E" w:rsidRDefault="0034663E" w:rsidP="00B56B5F">
            <w:pPr>
              <w:spacing w:after="0" w:line="240" w:lineRule="auto"/>
              <w:jc w:val="both"/>
              <w:rPr>
                <w:rFonts w:ascii="Times New Roman" w:hAnsi="Times New Roman" w:cs="Times New Roman"/>
                <w:sz w:val="26"/>
                <w:szCs w:val="26"/>
              </w:rPr>
            </w:pPr>
          </w:p>
        </w:tc>
        <w:tc>
          <w:tcPr>
            <w:tcW w:w="567" w:type="dxa"/>
            <w:gridSpan w:val="2"/>
            <w:shd w:val="clear" w:color="auto" w:fill="auto"/>
          </w:tcPr>
          <w:p w14:paraId="2DEA8C0E"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1A0BCFA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522AEA7A"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537220DD"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5C63904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72A202E0"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4C552F7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7B0B4EEE"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7BE00B1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5D15D99A"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2A49D2F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6D2F4EC1"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4AED3A13"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09D9BD67"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Внесение изменений в реестр инвестиционных площадок МР «Кизилюртовский район</w:t>
            </w:r>
          </w:p>
        </w:tc>
      </w:tr>
      <w:tr w:rsidR="0034663E" w:rsidRPr="0034663E" w14:paraId="344936C2" w14:textId="77777777" w:rsidTr="00526203">
        <w:trPr>
          <w:gridAfter w:val="1"/>
          <w:wAfter w:w="94" w:type="dxa"/>
          <w:trHeight w:val="1053"/>
        </w:trPr>
        <w:tc>
          <w:tcPr>
            <w:tcW w:w="566" w:type="dxa"/>
            <w:vMerge/>
            <w:shd w:val="clear" w:color="auto" w:fill="auto"/>
          </w:tcPr>
          <w:p w14:paraId="20DDC2C5"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7685CF70"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14:paraId="0673F92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2A2A405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31F2DDB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4D2F767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30E1732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540C500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7767E03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67122BA5" w14:textId="77777777" w:rsidR="0006335D" w:rsidRDefault="0006335D" w:rsidP="00B56B5F">
            <w:pPr>
              <w:spacing w:after="0" w:line="240" w:lineRule="auto"/>
              <w:rPr>
                <w:rFonts w:ascii="Times New Roman" w:hAnsi="Times New Roman" w:cs="Times New Roman"/>
                <w:sz w:val="24"/>
                <w:szCs w:val="24"/>
                <w:highlight w:val="green"/>
              </w:rPr>
            </w:pPr>
          </w:p>
          <w:p w14:paraId="3F214EA7" w14:textId="77777777" w:rsidR="0034663E" w:rsidRPr="0006335D" w:rsidRDefault="0034663E" w:rsidP="0006335D">
            <w:pPr>
              <w:rPr>
                <w:rFonts w:ascii="Times New Roman" w:hAnsi="Times New Roman" w:cs="Times New Roman"/>
                <w:sz w:val="24"/>
                <w:szCs w:val="24"/>
              </w:rPr>
            </w:pPr>
          </w:p>
        </w:tc>
        <w:tc>
          <w:tcPr>
            <w:tcW w:w="283" w:type="dxa"/>
            <w:shd w:val="clear" w:color="auto" w:fill="92D050"/>
          </w:tcPr>
          <w:p w14:paraId="7BD3443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72ECF33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073C050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2499113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1F355B1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5CF57154"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4F097EC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3A517B4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62F3043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1FF6BA3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7533F00"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2FA4CD7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606B791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1610606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0D4F70D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3BA7BF2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2D5CB147"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5809CB88"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0AD1F8FA"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D43B6B" w:rsidRPr="00526203" w14:paraId="5022A7EF" w14:textId="77777777" w:rsidTr="00424ACE">
        <w:trPr>
          <w:gridAfter w:val="1"/>
          <w:wAfter w:w="94" w:type="dxa"/>
          <w:trHeight w:val="535"/>
        </w:trPr>
        <w:tc>
          <w:tcPr>
            <w:tcW w:w="15451" w:type="dxa"/>
            <w:gridSpan w:val="34"/>
            <w:shd w:val="clear" w:color="auto" w:fill="auto"/>
          </w:tcPr>
          <w:p w14:paraId="15A40363" w14:textId="2DAB757E" w:rsidR="00284B05" w:rsidRPr="00526203" w:rsidRDefault="00D43B6B" w:rsidP="00957CCF">
            <w:pPr>
              <w:spacing w:after="0" w:line="240" w:lineRule="auto"/>
              <w:rPr>
                <w:rFonts w:ascii="Times New Roman" w:eastAsia="Times New Roman" w:hAnsi="Times New Roman" w:cs="Times New Roman"/>
                <w:sz w:val="20"/>
                <w:szCs w:val="20"/>
              </w:rPr>
            </w:pPr>
            <w:r w:rsidRPr="00526203">
              <w:rPr>
                <w:rFonts w:ascii="Times New Roman" w:eastAsia="Times New Roman" w:hAnsi="Times New Roman" w:cs="Times New Roman"/>
                <w:b/>
                <w:sz w:val="20"/>
                <w:szCs w:val="20"/>
              </w:rPr>
              <w:t>Комментарий</w:t>
            </w:r>
            <w:r w:rsidRPr="00526203">
              <w:rPr>
                <w:rFonts w:ascii="Times New Roman" w:eastAsia="Times New Roman" w:hAnsi="Times New Roman" w:cs="Times New Roman"/>
                <w:sz w:val="20"/>
                <w:szCs w:val="20"/>
              </w:rPr>
              <w:t>:</w:t>
            </w:r>
            <w:r w:rsidR="00957CCF">
              <w:rPr>
                <w:rFonts w:ascii="Times New Roman" w:eastAsia="Times New Roman" w:hAnsi="Times New Roman" w:cs="Times New Roman"/>
                <w:sz w:val="20"/>
                <w:szCs w:val="20"/>
              </w:rPr>
              <w:t xml:space="preserve"> </w:t>
            </w:r>
            <w:bookmarkStart w:id="0" w:name="_GoBack"/>
            <w:bookmarkEnd w:id="0"/>
            <w:r w:rsidR="00284B05" w:rsidRPr="00526203">
              <w:rPr>
                <w:rFonts w:ascii="Times New Roman" w:eastAsia="Times New Roman" w:hAnsi="Times New Roman" w:cs="Times New Roman"/>
                <w:sz w:val="20"/>
                <w:szCs w:val="20"/>
              </w:rPr>
              <w:t>Рассматривается земельный участок площадью до 350 га. под инвестиционный площадок для агропромышленного парка в МР «Кизилюртовский район»</w:t>
            </w:r>
            <w:r w:rsidR="00D51722" w:rsidRPr="00526203">
              <w:rPr>
                <w:rFonts w:ascii="Times New Roman" w:eastAsia="Times New Roman" w:hAnsi="Times New Roman" w:cs="Times New Roman"/>
                <w:sz w:val="20"/>
                <w:szCs w:val="20"/>
              </w:rPr>
              <w:t>.</w:t>
            </w:r>
          </w:p>
        </w:tc>
      </w:tr>
      <w:tr w:rsidR="0034663E" w:rsidRPr="0034663E" w14:paraId="5F8D9C60" w14:textId="77777777" w:rsidTr="00526203">
        <w:trPr>
          <w:gridAfter w:val="1"/>
          <w:wAfter w:w="94" w:type="dxa"/>
          <w:trHeight w:val="115"/>
        </w:trPr>
        <w:tc>
          <w:tcPr>
            <w:tcW w:w="566" w:type="dxa"/>
            <w:vMerge w:val="restart"/>
            <w:shd w:val="clear" w:color="auto" w:fill="auto"/>
          </w:tcPr>
          <w:p w14:paraId="5C9153CA"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val="restart"/>
            <w:shd w:val="clear" w:color="auto" w:fill="auto"/>
          </w:tcPr>
          <w:p w14:paraId="4E484FAA" w14:textId="77777777" w:rsidR="0034663E" w:rsidRPr="0034663E" w:rsidRDefault="0034663E" w:rsidP="00B56B5F">
            <w:pPr>
              <w:spacing w:after="0" w:line="240" w:lineRule="auto"/>
              <w:jc w:val="both"/>
              <w:rPr>
                <w:rFonts w:ascii="Times New Roman" w:hAnsi="Times New Roman" w:cs="Times New Roman"/>
                <w:sz w:val="26"/>
                <w:szCs w:val="26"/>
              </w:rPr>
            </w:pPr>
            <w:r w:rsidRPr="0034663E">
              <w:rPr>
                <w:rFonts w:ascii="Times New Roman" w:hAnsi="Times New Roman" w:cs="Times New Roman"/>
                <w:sz w:val="26"/>
                <w:szCs w:val="26"/>
              </w:rPr>
              <w:t>Разработка генеральных планов сельских поселений МР «Кизилюртовский район»</w:t>
            </w:r>
          </w:p>
        </w:tc>
        <w:tc>
          <w:tcPr>
            <w:tcW w:w="567" w:type="dxa"/>
            <w:gridSpan w:val="2"/>
            <w:shd w:val="clear" w:color="auto" w:fill="auto"/>
          </w:tcPr>
          <w:p w14:paraId="4724FA15"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янв</w:t>
            </w:r>
            <w:proofErr w:type="spellEnd"/>
          </w:p>
        </w:tc>
        <w:tc>
          <w:tcPr>
            <w:tcW w:w="567" w:type="dxa"/>
            <w:gridSpan w:val="2"/>
            <w:shd w:val="clear" w:color="auto" w:fill="auto"/>
          </w:tcPr>
          <w:p w14:paraId="709AE2D9"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фев</w:t>
            </w:r>
            <w:proofErr w:type="spellEnd"/>
          </w:p>
        </w:tc>
        <w:tc>
          <w:tcPr>
            <w:tcW w:w="567" w:type="dxa"/>
            <w:gridSpan w:val="2"/>
            <w:shd w:val="clear" w:color="auto" w:fill="auto"/>
          </w:tcPr>
          <w:p w14:paraId="00FD9C44"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мар</w:t>
            </w:r>
            <w:proofErr w:type="spellEnd"/>
          </w:p>
        </w:tc>
        <w:tc>
          <w:tcPr>
            <w:tcW w:w="567" w:type="dxa"/>
            <w:gridSpan w:val="2"/>
            <w:shd w:val="clear" w:color="auto" w:fill="auto"/>
          </w:tcPr>
          <w:p w14:paraId="1C6092E1"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апр</w:t>
            </w:r>
            <w:proofErr w:type="spellEnd"/>
          </w:p>
        </w:tc>
        <w:tc>
          <w:tcPr>
            <w:tcW w:w="567" w:type="dxa"/>
            <w:gridSpan w:val="2"/>
            <w:shd w:val="clear" w:color="auto" w:fill="auto"/>
          </w:tcPr>
          <w:p w14:paraId="3FEF81B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май</w:t>
            </w:r>
          </w:p>
        </w:tc>
        <w:tc>
          <w:tcPr>
            <w:tcW w:w="567" w:type="dxa"/>
            <w:gridSpan w:val="2"/>
            <w:shd w:val="clear" w:color="auto" w:fill="auto"/>
          </w:tcPr>
          <w:p w14:paraId="6250A68E"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ин</w:t>
            </w:r>
          </w:p>
        </w:tc>
        <w:tc>
          <w:tcPr>
            <w:tcW w:w="567" w:type="dxa"/>
            <w:gridSpan w:val="2"/>
            <w:shd w:val="clear" w:color="auto" w:fill="auto"/>
          </w:tcPr>
          <w:p w14:paraId="4B127FFC"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ил</w:t>
            </w:r>
          </w:p>
        </w:tc>
        <w:tc>
          <w:tcPr>
            <w:tcW w:w="567" w:type="dxa"/>
            <w:gridSpan w:val="2"/>
            <w:shd w:val="clear" w:color="auto" w:fill="auto"/>
          </w:tcPr>
          <w:p w14:paraId="1FC4BDB1"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авг</w:t>
            </w:r>
            <w:proofErr w:type="spellEnd"/>
          </w:p>
        </w:tc>
        <w:tc>
          <w:tcPr>
            <w:tcW w:w="567" w:type="dxa"/>
            <w:gridSpan w:val="2"/>
            <w:shd w:val="clear" w:color="auto" w:fill="auto"/>
          </w:tcPr>
          <w:p w14:paraId="59ADEC4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сен</w:t>
            </w:r>
          </w:p>
        </w:tc>
        <w:tc>
          <w:tcPr>
            <w:tcW w:w="567" w:type="dxa"/>
            <w:gridSpan w:val="2"/>
            <w:shd w:val="clear" w:color="auto" w:fill="auto"/>
          </w:tcPr>
          <w:p w14:paraId="004ECD8B" w14:textId="77777777" w:rsidR="0034663E" w:rsidRPr="0034663E" w:rsidRDefault="0034663E" w:rsidP="00B56B5F">
            <w:pPr>
              <w:spacing w:after="0" w:line="240" w:lineRule="auto"/>
              <w:rPr>
                <w:rFonts w:ascii="Times New Roman" w:hAnsi="Times New Roman" w:cs="Times New Roman"/>
                <w:sz w:val="16"/>
                <w:szCs w:val="16"/>
              </w:rPr>
            </w:pPr>
            <w:proofErr w:type="spellStart"/>
            <w:r w:rsidRPr="0034663E">
              <w:rPr>
                <w:rFonts w:ascii="Times New Roman" w:hAnsi="Times New Roman" w:cs="Times New Roman"/>
                <w:sz w:val="16"/>
                <w:szCs w:val="16"/>
              </w:rPr>
              <w:t>окт</w:t>
            </w:r>
            <w:proofErr w:type="spellEnd"/>
          </w:p>
        </w:tc>
        <w:tc>
          <w:tcPr>
            <w:tcW w:w="472" w:type="dxa"/>
            <w:gridSpan w:val="2"/>
            <w:shd w:val="clear" w:color="auto" w:fill="auto"/>
          </w:tcPr>
          <w:p w14:paraId="6A300E3B"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но</w:t>
            </w:r>
          </w:p>
        </w:tc>
        <w:tc>
          <w:tcPr>
            <w:tcW w:w="520" w:type="dxa"/>
            <w:gridSpan w:val="4"/>
            <w:shd w:val="clear" w:color="auto" w:fill="auto"/>
          </w:tcPr>
          <w:p w14:paraId="509EEB3D"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дек</w:t>
            </w:r>
          </w:p>
        </w:tc>
        <w:tc>
          <w:tcPr>
            <w:tcW w:w="567" w:type="dxa"/>
            <w:gridSpan w:val="4"/>
            <w:shd w:val="clear" w:color="auto" w:fill="auto"/>
          </w:tcPr>
          <w:p w14:paraId="7BB36A68" w14:textId="77777777" w:rsidR="0034663E" w:rsidRPr="0034663E" w:rsidRDefault="0034663E" w:rsidP="00B56B5F">
            <w:pPr>
              <w:spacing w:after="0" w:line="240" w:lineRule="auto"/>
              <w:rPr>
                <w:rFonts w:ascii="Times New Roman" w:hAnsi="Times New Roman" w:cs="Times New Roman"/>
                <w:sz w:val="16"/>
                <w:szCs w:val="16"/>
              </w:rPr>
            </w:pPr>
            <w:r w:rsidRPr="0034663E">
              <w:rPr>
                <w:rFonts w:ascii="Times New Roman" w:hAnsi="Times New Roman" w:cs="Times New Roman"/>
                <w:sz w:val="16"/>
                <w:szCs w:val="16"/>
              </w:rPr>
              <w:t>2016</w:t>
            </w:r>
          </w:p>
        </w:tc>
        <w:tc>
          <w:tcPr>
            <w:tcW w:w="2409" w:type="dxa"/>
            <w:gridSpan w:val="2"/>
            <w:vMerge w:val="restart"/>
            <w:shd w:val="clear" w:color="auto" w:fill="auto"/>
          </w:tcPr>
          <w:p w14:paraId="2D062386" w14:textId="77777777" w:rsidR="0034663E" w:rsidRPr="0034663E" w:rsidRDefault="0034663E" w:rsidP="00B56B5F">
            <w:pPr>
              <w:spacing w:after="0" w:line="240" w:lineRule="auto"/>
              <w:rPr>
                <w:rFonts w:ascii="Times New Roman" w:hAnsi="Times New Roman" w:cs="Times New Roman"/>
                <w:sz w:val="26"/>
                <w:szCs w:val="26"/>
              </w:rPr>
            </w:pPr>
            <w:r w:rsidRPr="0034663E">
              <w:rPr>
                <w:rFonts w:ascii="Times New Roman" w:hAnsi="Times New Roman" w:cs="Times New Roman"/>
                <w:sz w:val="26"/>
                <w:szCs w:val="26"/>
              </w:rPr>
              <w:t>наличие утверждённых генеральных планов сельских поселений МР «Кизилюртовский район» не менее 100% от общего количества поселений</w:t>
            </w:r>
          </w:p>
        </w:tc>
      </w:tr>
      <w:tr w:rsidR="0034663E" w:rsidRPr="0034663E" w14:paraId="1A58E79B" w14:textId="77777777" w:rsidTr="00526203">
        <w:trPr>
          <w:gridAfter w:val="1"/>
          <w:wAfter w:w="94" w:type="dxa"/>
          <w:trHeight w:val="1053"/>
        </w:trPr>
        <w:tc>
          <w:tcPr>
            <w:tcW w:w="566" w:type="dxa"/>
            <w:vMerge/>
            <w:shd w:val="clear" w:color="auto" w:fill="auto"/>
          </w:tcPr>
          <w:p w14:paraId="56B500C4" w14:textId="77777777" w:rsidR="0034663E" w:rsidRPr="0034663E" w:rsidRDefault="0034663E" w:rsidP="00B56B5F">
            <w:pPr>
              <w:spacing w:after="0" w:line="240" w:lineRule="auto"/>
              <w:jc w:val="center"/>
              <w:rPr>
                <w:rFonts w:ascii="Times New Roman" w:hAnsi="Times New Roman" w:cs="Times New Roman"/>
                <w:b/>
                <w:sz w:val="20"/>
                <w:szCs w:val="20"/>
              </w:rPr>
            </w:pPr>
          </w:p>
        </w:tc>
        <w:tc>
          <w:tcPr>
            <w:tcW w:w="5247" w:type="dxa"/>
            <w:vMerge/>
            <w:shd w:val="clear" w:color="auto" w:fill="auto"/>
          </w:tcPr>
          <w:p w14:paraId="78EB3CA3" w14:textId="77777777" w:rsidR="0034663E" w:rsidRPr="0034663E" w:rsidRDefault="0034663E" w:rsidP="00B56B5F">
            <w:pPr>
              <w:spacing w:after="0" w:line="240" w:lineRule="auto"/>
              <w:rPr>
                <w:rFonts w:ascii="Times New Roman" w:eastAsia="Times New Roman" w:hAnsi="Times New Roman" w:cs="Times New Roman"/>
                <w:sz w:val="24"/>
                <w:szCs w:val="24"/>
              </w:rPr>
            </w:pPr>
          </w:p>
        </w:tc>
        <w:tc>
          <w:tcPr>
            <w:tcW w:w="283" w:type="dxa"/>
            <w:shd w:val="clear" w:color="auto" w:fill="92D050"/>
          </w:tcPr>
          <w:p w14:paraId="7382267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630A5069"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1DBBBA5E"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45E9630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25896DF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244D90AD"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EB409CC" w14:textId="77777777" w:rsidR="0034663E" w:rsidRPr="0034663E" w:rsidRDefault="0034663E" w:rsidP="00B56B5F">
            <w:pPr>
              <w:spacing w:after="0" w:line="240" w:lineRule="auto"/>
              <w:rPr>
                <w:rFonts w:ascii="Times New Roman" w:hAnsi="Times New Roman" w:cs="Times New Roman"/>
                <w:sz w:val="24"/>
                <w:szCs w:val="24"/>
                <w:highlight w:val="green"/>
              </w:rPr>
            </w:pPr>
          </w:p>
          <w:p w14:paraId="6BE8C5DA" w14:textId="77777777" w:rsidR="0034663E" w:rsidRPr="0034663E" w:rsidRDefault="0034663E" w:rsidP="00B56B5F">
            <w:pPr>
              <w:spacing w:after="0" w:line="240" w:lineRule="auto"/>
              <w:rPr>
                <w:rFonts w:ascii="Times New Roman" w:hAnsi="Times New Roman" w:cs="Times New Roman"/>
                <w:sz w:val="24"/>
                <w:szCs w:val="24"/>
                <w:highlight w:val="green"/>
              </w:rPr>
            </w:pPr>
          </w:p>
          <w:p w14:paraId="5BFB27DE" w14:textId="77777777" w:rsidR="0034663E" w:rsidRPr="0034663E" w:rsidRDefault="0034663E" w:rsidP="00B56B5F">
            <w:pPr>
              <w:spacing w:after="0" w:line="240" w:lineRule="auto"/>
              <w:rPr>
                <w:rFonts w:ascii="Times New Roman" w:hAnsi="Times New Roman" w:cs="Times New Roman"/>
                <w:sz w:val="24"/>
                <w:szCs w:val="24"/>
                <w:highlight w:val="green"/>
              </w:rPr>
            </w:pPr>
          </w:p>
          <w:p w14:paraId="4D354A3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106DD0C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92D050"/>
          </w:tcPr>
          <w:p w14:paraId="5FEFABE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08A37513"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01CF027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7D9D66C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92D050"/>
          </w:tcPr>
          <w:p w14:paraId="1A7D470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3199FE5"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1917E651"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2" w:type="dxa"/>
            <w:shd w:val="clear" w:color="auto" w:fill="92D050"/>
          </w:tcPr>
          <w:p w14:paraId="44EB67E6"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5" w:type="dxa"/>
            <w:shd w:val="clear" w:color="auto" w:fill="auto"/>
          </w:tcPr>
          <w:p w14:paraId="15FDBE6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427EDCD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17EC343A"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shd w:val="clear" w:color="auto" w:fill="92D050"/>
          </w:tcPr>
          <w:p w14:paraId="5B9C470C"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shd w:val="clear" w:color="auto" w:fill="auto"/>
          </w:tcPr>
          <w:p w14:paraId="155E771F"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92D050"/>
          </w:tcPr>
          <w:p w14:paraId="640C98FB"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shd w:val="clear" w:color="auto" w:fill="auto"/>
          </w:tcPr>
          <w:p w14:paraId="5255C247"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36" w:type="dxa"/>
            <w:gridSpan w:val="2"/>
            <w:shd w:val="clear" w:color="auto" w:fill="92D050"/>
          </w:tcPr>
          <w:p w14:paraId="3F0B099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4" w:type="dxa"/>
            <w:gridSpan w:val="2"/>
            <w:shd w:val="clear" w:color="auto" w:fill="auto"/>
          </w:tcPr>
          <w:p w14:paraId="257CB47D" w14:textId="77777777" w:rsidR="0034663E" w:rsidRPr="0034663E" w:rsidRDefault="0034663E" w:rsidP="00B56B5F">
            <w:pPr>
              <w:spacing w:after="0" w:line="240" w:lineRule="auto"/>
              <w:rPr>
                <w:rFonts w:ascii="Times New Roman" w:hAnsi="Times New Roman" w:cs="Times New Roman"/>
                <w:sz w:val="24"/>
                <w:szCs w:val="24"/>
                <w:highlight w:val="green"/>
              </w:rPr>
            </w:pPr>
          </w:p>
        </w:tc>
        <w:tc>
          <w:tcPr>
            <w:tcW w:w="283" w:type="dxa"/>
            <w:gridSpan w:val="2"/>
            <w:shd w:val="clear" w:color="auto" w:fill="92D050"/>
          </w:tcPr>
          <w:p w14:paraId="3C24DAD4" w14:textId="77777777" w:rsidR="0034663E" w:rsidRPr="0034663E" w:rsidRDefault="0034663E" w:rsidP="00B56B5F">
            <w:pPr>
              <w:spacing w:after="0" w:line="240" w:lineRule="auto"/>
              <w:rPr>
                <w:rFonts w:ascii="Times New Roman" w:hAnsi="Times New Roman" w:cs="Times New Roman"/>
                <w:sz w:val="24"/>
                <w:szCs w:val="24"/>
              </w:rPr>
            </w:pPr>
          </w:p>
        </w:tc>
        <w:tc>
          <w:tcPr>
            <w:tcW w:w="284" w:type="dxa"/>
            <w:gridSpan w:val="2"/>
            <w:shd w:val="clear" w:color="auto" w:fill="auto"/>
          </w:tcPr>
          <w:p w14:paraId="6CEBD26D" w14:textId="77777777" w:rsidR="0034663E" w:rsidRPr="0034663E" w:rsidRDefault="0034663E" w:rsidP="00B56B5F">
            <w:pPr>
              <w:spacing w:after="0" w:line="240" w:lineRule="auto"/>
              <w:rPr>
                <w:rFonts w:ascii="Times New Roman" w:hAnsi="Times New Roman" w:cs="Times New Roman"/>
                <w:sz w:val="24"/>
                <w:szCs w:val="24"/>
              </w:rPr>
            </w:pPr>
          </w:p>
        </w:tc>
        <w:tc>
          <w:tcPr>
            <w:tcW w:w="2409" w:type="dxa"/>
            <w:gridSpan w:val="2"/>
            <w:vMerge/>
            <w:shd w:val="clear" w:color="auto" w:fill="auto"/>
          </w:tcPr>
          <w:p w14:paraId="2DF49084" w14:textId="77777777" w:rsidR="0034663E" w:rsidRPr="0034663E" w:rsidRDefault="0034663E" w:rsidP="00B56B5F">
            <w:pPr>
              <w:spacing w:after="0" w:line="240" w:lineRule="auto"/>
              <w:rPr>
                <w:rFonts w:ascii="Times New Roman" w:eastAsia="Times New Roman" w:hAnsi="Times New Roman" w:cs="Times New Roman"/>
                <w:sz w:val="24"/>
                <w:szCs w:val="24"/>
              </w:rPr>
            </w:pPr>
          </w:p>
        </w:tc>
      </w:tr>
      <w:tr w:rsidR="0034663E" w:rsidRPr="0034663E" w14:paraId="6496F0FD" w14:textId="77777777" w:rsidTr="0034663E">
        <w:trPr>
          <w:gridAfter w:val="1"/>
          <w:wAfter w:w="94" w:type="dxa"/>
          <w:trHeight w:val="1177"/>
        </w:trPr>
        <w:tc>
          <w:tcPr>
            <w:tcW w:w="15451" w:type="dxa"/>
            <w:gridSpan w:val="34"/>
            <w:shd w:val="clear" w:color="auto" w:fill="auto"/>
          </w:tcPr>
          <w:p w14:paraId="5FB9DC01" w14:textId="77777777" w:rsidR="0034663E" w:rsidRPr="009C0687" w:rsidRDefault="0034663E" w:rsidP="00B56B5F">
            <w:pPr>
              <w:spacing w:after="0" w:line="240" w:lineRule="auto"/>
              <w:jc w:val="both"/>
              <w:rPr>
                <w:rFonts w:ascii="Times New Roman" w:hAnsi="Times New Roman" w:cs="Times New Roman"/>
              </w:rPr>
            </w:pPr>
            <w:r w:rsidRPr="0034663E">
              <w:rPr>
                <w:rFonts w:ascii="Times New Roman" w:hAnsi="Times New Roman" w:cs="Times New Roman"/>
                <w:b/>
                <w:sz w:val="24"/>
                <w:szCs w:val="24"/>
              </w:rPr>
              <w:t>Комментарий</w:t>
            </w:r>
            <w:r w:rsidRPr="0034663E">
              <w:rPr>
                <w:rFonts w:ascii="Times New Roman" w:hAnsi="Times New Roman" w:cs="Times New Roman"/>
                <w:b/>
                <w:sz w:val="16"/>
                <w:szCs w:val="16"/>
              </w:rPr>
              <w:t>:</w:t>
            </w:r>
            <w:r w:rsidRPr="0034663E">
              <w:rPr>
                <w:rFonts w:ascii="Times New Roman" w:hAnsi="Times New Roman" w:cs="Times New Roman"/>
                <w:sz w:val="16"/>
                <w:szCs w:val="16"/>
              </w:rPr>
              <w:t xml:space="preserve"> </w:t>
            </w:r>
            <w:r w:rsidRPr="009C0687">
              <w:rPr>
                <w:rFonts w:ascii="Times New Roman" w:hAnsi="Times New Roman" w:cs="Times New Roman"/>
              </w:rPr>
              <w:t>П.1.В настоящее время разрабатывается  Инвестиционная стратегия МР «Кизилюртовский район» до 2025 года.П.2. Ведется сопровождение 5 инвестиционных проектов, реализация которых предусмотрена в 2016 году, через  механизм включения инвестиционных проектов в реестр проектов, претендующих на получение  государственной поддержки в виде субсидий, привлечения ОАО «</w:t>
            </w:r>
            <w:proofErr w:type="spellStart"/>
            <w:r w:rsidRPr="009C0687">
              <w:rPr>
                <w:rFonts w:ascii="Times New Roman" w:hAnsi="Times New Roman" w:cs="Times New Roman"/>
              </w:rPr>
              <w:t>Росагролизинг</w:t>
            </w:r>
            <w:proofErr w:type="spellEnd"/>
            <w:r w:rsidRPr="009C0687">
              <w:rPr>
                <w:rFonts w:ascii="Times New Roman" w:hAnsi="Times New Roman" w:cs="Times New Roman"/>
              </w:rPr>
              <w:t>» для поддержки проекта на условиях лизинга. По п.4. Девять предпринимат</w:t>
            </w:r>
            <w:r w:rsidR="00634AB2">
              <w:rPr>
                <w:rFonts w:ascii="Times New Roman" w:hAnsi="Times New Roman" w:cs="Times New Roman"/>
              </w:rPr>
              <w:t xml:space="preserve">елей  -глав КФХ приняли участие </w:t>
            </w:r>
            <w:r w:rsidR="009F0FF3" w:rsidRPr="009C0687">
              <w:rPr>
                <w:rFonts w:ascii="Times New Roman" w:hAnsi="Times New Roman" w:cs="Times New Roman"/>
              </w:rPr>
              <w:t>в С</w:t>
            </w:r>
            <w:r w:rsidRPr="009C0687">
              <w:rPr>
                <w:rFonts w:ascii="Times New Roman" w:hAnsi="Times New Roman" w:cs="Times New Roman"/>
              </w:rPr>
              <w:t>еверо-Кавказском бизнес –</w:t>
            </w:r>
            <w:r w:rsidR="009F0FF3" w:rsidRPr="009C0687">
              <w:rPr>
                <w:rFonts w:ascii="Times New Roman" w:hAnsi="Times New Roman" w:cs="Times New Roman"/>
              </w:rPr>
              <w:t xml:space="preserve"> форуме, проводимом 11февраля в Национальной </w:t>
            </w:r>
            <w:r w:rsidRPr="009C0687">
              <w:rPr>
                <w:rFonts w:ascii="Times New Roman" w:hAnsi="Times New Roman" w:cs="Times New Roman"/>
              </w:rPr>
              <w:t>библиотеке РД им</w:t>
            </w:r>
            <w:r w:rsidR="009F0FF3" w:rsidRPr="009C0687">
              <w:rPr>
                <w:rFonts w:ascii="Times New Roman" w:hAnsi="Times New Roman" w:cs="Times New Roman"/>
              </w:rPr>
              <w:t xml:space="preserve"> Расула Гамзатова  </w:t>
            </w:r>
            <w:r w:rsidRPr="009C0687">
              <w:rPr>
                <w:rFonts w:ascii="Times New Roman" w:hAnsi="Times New Roman" w:cs="Times New Roman"/>
              </w:rPr>
              <w:t xml:space="preserve">По п.7 </w:t>
            </w:r>
            <w:r w:rsidR="009F0FF3" w:rsidRPr="009C0687">
              <w:rPr>
                <w:rFonts w:ascii="Times New Roman" w:hAnsi="Times New Roman" w:cs="Times New Roman"/>
              </w:rPr>
              <w:t xml:space="preserve"> В Правительство РД представлен пакет  документов для изменения категории из категории земель сельскохозяйственного назначения в категорию земель населенных пунктов. П.9. В целях развития рыбной отрасли начаты работы по межеванию (образованию земельных участков) под строительство  объектов для выращивания рыбы. По п.10.</w:t>
            </w:r>
            <w:r w:rsidR="009C321F" w:rsidRPr="009C0687">
              <w:rPr>
                <w:rFonts w:ascii="Times New Roman" w:hAnsi="Times New Roman" w:cs="Times New Roman"/>
              </w:rPr>
              <w:t xml:space="preserve"> </w:t>
            </w:r>
            <w:r w:rsidRPr="009C0687">
              <w:rPr>
                <w:rFonts w:ascii="Times New Roman" w:hAnsi="Times New Roman" w:cs="Times New Roman"/>
              </w:rPr>
              <w:t xml:space="preserve"> </w:t>
            </w:r>
            <w:r w:rsidR="009C321F" w:rsidRPr="009C0687">
              <w:rPr>
                <w:rFonts w:ascii="Times New Roman" w:hAnsi="Times New Roman" w:cs="Times New Roman"/>
              </w:rPr>
              <w:t>Г</w:t>
            </w:r>
            <w:r w:rsidRPr="009C0687">
              <w:rPr>
                <w:rFonts w:ascii="Times New Roman" w:hAnsi="Times New Roman" w:cs="Times New Roman"/>
              </w:rPr>
              <w:t>енеральные планы сельских поселений разработаны и находятся на стадии утверждения.</w:t>
            </w:r>
          </w:p>
          <w:p w14:paraId="783A0321" w14:textId="77777777" w:rsidR="0034663E" w:rsidRPr="0034663E" w:rsidRDefault="0034663E" w:rsidP="00B56B5F">
            <w:pPr>
              <w:tabs>
                <w:tab w:val="left" w:pos="700"/>
              </w:tabs>
              <w:spacing w:after="0"/>
              <w:ind w:left="416"/>
              <w:jc w:val="both"/>
              <w:rPr>
                <w:rFonts w:ascii="Times New Roman" w:hAnsi="Times New Roman" w:cs="Times New Roman"/>
                <w:sz w:val="24"/>
                <w:szCs w:val="24"/>
              </w:rPr>
            </w:pPr>
          </w:p>
        </w:tc>
      </w:tr>
    </w:tbl>
    <w:p w14:paraId="0DA7F840" w14:textId="77777777" w:rsidR="00BB1A5E" w:rsidRPr="0034663E" w:rsidRDefault="00BB1A5E">
      <w:pPr>
        <w:rPr>
          <w:rFonts w:ascii="Times New Roman" w:hAnsi="Times New Roman" w:cs="Times New Roman"/>
        </w:rPr>
      </w:pPr>
    </w:p>
    <w:sectPr w:rsidR="00BB1A5E" w:rsidRPr="0034663E" w:rsidSect="00284B05">
      <w:pgSz w:w="16838" w:h="11906" w:orient="landscape"/>
      <w:pgMar w:top="850" w:right="1134" w:bottom="993"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622E" w14:textId="77777777" w:rsidR="00DD4EC0" w:rsidRDefault="00DD4EC0" w:rsidP="00684924">
      <w:pPr>
        <w:spacing w:after="0" w:line="240" w:lineRule="auto"/>
      </w:pPr>
      <w:r>
        <w:separator/>
      </w:r>
    </w:p>
  </w:endnote>
  <w:endnote w:type="continuationSeparator" w:id="0">
    <w:p w14:paraId="330FE8B7" w14:textId="77777777" w:rsidR="00DD4EC0" w:rsidRDefault="00DD4EC0" w:rsidP="0068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33F94" w14:textId="77777777" w:rsidR="00DD4EC0" w:rsidRDefault="00DD4EC0" w:rsidP="00684924">
      <w:pPr>
        <w:spacing w:after="0" w:line="240" w:lineRule="auto"/>
      </w:pPr>
      <w:r>
        <w:separator/>
      </w:r>
    </w:p>
  </w:footnote>
  <w:footnote w:type="continuationSeparator" w:id="0">
    <w:p w14:paraId="11E13DB0" w14:textId="77777777" w:rsidR="00DD4EC0" w:rsidRDefault="00DD4EC0" w:rsidP="00684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663E"/>
    <w:rsid w:val="00060A2D"/>
    <w:rsid w:val="0006335D"/>
    <w:rsid w:val="00092758"/>
    <w:rsid w:val="001C1372"/>
    <w:rsid w:val="00224945"/>
    <w:rsid w:val="00284B05"/>
    <w:rsid w:val="003365DC"/>
    <w:rsid w:val="0034663E"/>
    <w:rsid w:val="00424ACE"/>
    <w:rsid w:val="00464E3E"/>
    <w:rsid w:val="00526203"/>
    <w:rsid w:val="006021FA"/>
    <w:rsid w:val="00634AB2"/>
    <w:rsid w:val="00662B20"/>
    <w:rsid w:val="00684924"/>
    <w:rsid w:val="00691832"/>
    <w:rsid w:val="00764376"/>
    <w:rsid w:val="007B72F0"/>
    <w:rsid w:val="007D5E87"/>
    <w:rsid w:val="00957CCF"/>
    <w:rsid w:val="0097624A"/>
    <w:rsid w:val="009C0687"/>
    <w:rsid w:val="009C321F"/>
    <w:rsid w:val="009F0FF3"/>
    <w:rsid w:val="00BB1A5E"/>
    <w:rsid w:val="00C95C76"/>
    <w:rsid w:val="00D43B6B"/>
    <w:rsid w:val="00D51722"/>
    <w:rsid w:val="00DD4EC0"/>
    <w:rsid w:val="00E75785"/>
    <w:rsid w:val="00E9406B"/>
    <w:rsid w:val="00F5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1D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49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4924"/>
  </w:style>
  <w:style w:type="paragraph" w:styleId="a5">
    <w:name w:val="footer"/>
    <w:basedOn w:val="a"/>
    <w:link w:val="a6"/>
    <w:uiPriority w:val="99"/>
    <w:semiHidden/>
    <w:unhideWhenUsed/>
    <w:rsid w:val="006849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4924"/>
  </w:style>
  <w:style w:type="character" w:customStyle="1" w:styleId="a7">
    <w:name w:val="Без интервала Знак"/>
    <w:link w:val="a8"/>
    <w:uiPriority w:val="1"/>
    <w:locked/>
    <w:rsid w:val="00526203"/>
    <w:rPr>
      <w:lang w:eastAsia="en-US"/>
    </w:rPr>
  </w:style>
  <w:style w:type="paragraph" w:styleId="a8">
    <w:name w:val="No Spacing"/>
    <w:link w:val="a7"/>
    <w:uiPriority w:val="1"/>
    <w:qFormat/>
    <w:rsid w:val="0052620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1064</Words>
  <Characters>6070</Characters>
  <Application>Microsoft Macintosh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dc:creator>
  <cp:lastModifiedBy>Магомед Шехалиев</cp:lastModifiedBy>
  <cp:revision>11</cp:revision>
  <dcterms:created xsi:type="dcterms:W3CDTF">2016-02-25T12:43:00Z</dcterms:created>
  <dcterms:modified xsi:type="dcterms:W3CDTF">2016-06-30T12:10:00Z</dcterms:modified>
</cp:coreProperties>
</file>