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4" w:rsidRPr="00CC7664" w:rsidRDefault="00CC7664" w:rsidP="00CC7664">
      <w:pPr>
        <w:spacing w:after="0" w:line="240" w:lineRule="auto"/>
        <w:outlineLvl w:val="0"/>
        <w:rPr>
          <w:rFonts w:ascii="Helvetica" w:eastAsia="Times New Roman" w:hAnsi="Helvetica" w:cs="Times New Roman"/>
          <w:b/>
          <w:bCs/>
          <w:color w:val="3599CA"/>
          <w:kern w:val="36"/>
          <w:sz w:val="32"/>
          <w:szCs w:val="32"/>
          <w:lang w:eastAsia="ru-RU"/>
        </w:rPr>
      </w:pPr>
      <w:r w:rsidRPr="00CC7664">
        <w:rPr>
          <w:rFonts w:ascii="Helvetica" w:eastAsia="Times New Roman" w:hAnsi="Helvetica" w:cs="Times New Roman"/>
          <w:b/>
          <w:bCs/>
          <w:color w:val="3599CA"/>
          <w:kern w:val="36"/>
          <w:sz w:val="32"/>
          <w:szCs w:val="32"/>
          <w:lang w:eastAsia="ru-RU"/>
        </w:rPr>
        <w:fldChar w:fldCharType="begin"/>
      </w:r>
      <w:r w:rsidRPr="00CC7664">
        <w:rPr>
          <w:rFonts w:ascii="Helvetica" w:eastAsia="Times New Roman" w:hAnsi="Helvetica" w:cs="Times New Roman"/>
          <w:b/>
          <w:bCs/>
          <w:color w:val="3599CA"/>
          <w:kern w:val="36"/>
          <w:sz w:val="32"/>
          <w:szCs w:val="32"/>
          <w:lang w:eastAsia="ru-RU"/>
        </w:rPr>
        <w:instrText xml:space="preserve"> HYPERLINK "https://polyboly.com/komrelig" </w:instrText>
      </w:r>
      <w:r w:rsidRPr="00CC7664">
        <w:rPr>
          <w:rFonts w:ascii="Helvetica" w:eastAsia="Times New Roman" w:hAnsi="Helvetica" w:cs="Times New Roman"/>
          <w:b/>
          <w:bCs/>
          <w:color w:val="3599CA"/>
          <w:kern w:val="36"/>
          <w:sz w:val="32"/>
          <w:szCs w:val="32"/>
          <w:lang w:eastAsia="ru-RU"/>
        </w:rPr>
        <w:fldChar w:fldCharType="separate"/>
      </w:r>
      <w:proofErr w:type="spellStart"/>
      <w:r w:rsidRPr="00CC7664">
        <w:rPr>
          <w:rFonts w:ascii="Helvetica" w:eastAsia="Times New Roman" w:hAnsi="Helvetica" w:cs="Times New Roman"/>
          <w:b/>
          <w:bCs/>
          <w:color w:val="3599CA"/>
          <w:kern w:val="36"/>
          <w:sz w:val="32"/>
          <w:lang w:eastAsia="ru-RU"/>
        </w:rPr>
        <w:t>Дагкомрелигия</w:t>
      </w:r>
      <w:proofErr w:type="spellEnd"/>
      <w:r w:rsidRPr="00CC7664">
        <w:rPr>
          <w:rFonts w:ascii="Helvetica" w:eastAsia="Times New Roman" w:hAnsi="Helvetica" w:cs="Times New Roman"/>
          <w:b/>
          <w:bCs/>
          <w:color w:val="3599CA"/>
          <w:kern w:val="36"/>
          <w:sz w:val="32"/>
          <w:szCs w:val="32"/>
          <w:lang w:eastAsia="ru-RU"/>
        </w:rPr>
        <w:fldChar w:fldCharType="end"/>
      </w:r>
    </w:p>
    <w:p w:rsidR="00CC7664" w:rsidRPr="00CC7664" w:rsidRDefault="00CC7664" w:rsidP="00CC7664">
      <w:pPr>
        <w:spacing w:after="0" w:line="240" w:lineRule="auto"/>
        <w:rPr>
          <w:rFonts w:ascii="Helvetica" w:eastAsia="Times New Roman" w:hAnsi="Helvetica" w:cs="Times New Roman"/>
          <w:color w:val="7D91A5"/>
          <w:sz w:val="21"/>
          <w:szCs w:val="21"/>
          <w:lang w:eastAsia="ru-RU"/>
        </w:rPr>
      </w:pPr>
      <w:hyperlink r:id="rId5" w:history="1"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@</w:t>
        </w:r>
        <w:proofErr w:type="spellStart"/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komrelig</w:t>
        </w:r>
        <w:proofErr w:type="spellEnd"/>
      </w:hyperlink>
    </w:p>
    <w:p w:rsidR="00CC7664" w:rsidRPr="00CC7664" w:rsidRDefault="00CC7664" w:rsidP="00CC7664">
      <w:pPr>
        <w:shd w:val="clear" w:color="auto" w:fill="F4F5F7"/>
        <w:spacing w:after="0" w:line="240" w:lineRule="auto"/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12529"/>
          <w:sz w:val="21"/>
          <w:szCs w:val="21"/>
          <w:lang w:eastAsia="ru-RU"/>
        </w:rPr>
        <w:drawing>
          <wp:inline distT="0" distB="0" distL="0" distR="0">
            <wp:extent cx="4962525" cy="3721894"/>
            <wp:effectExtent l="19050" t="0" r="9525" b="0"/>
            <wp:docPr id="1" name="Рисунок 1" descr="Накануне, 21 февраля, в рамках обсуждения состояния государственно-конфессиональных отношений и религиозной ситуации в Кизилюртовском районе состоялось совещание, в котором приняли участие представители Комитета по свободе совести, взаимодействию с религиозными организациями РД, Муфтията РД, руководители структурных подразделений администрации района, депутаты районного собрания, главы и имамы сельских поселений района, руководители образовательных учреждений, представители правоохранительных органов, общественные деятели. &#10;Заместитель главы администрации по общественной безопасности Гагарин Омаров рассказал о проводимой в районе работе в области государственно-конфессиональных отношений и тесном взаимодействии с духовенством и ОВД. &#10;Консультант Дагкомрелигии Ренат Магомедов поблагодарил администрацию и правоохранительные органы за качественную адресно-профилактическую работу с вдовами и родственниками ликвидированных и находящихся в розыске членов НВФ. &#10;Сотрудник Дагкомрелигии Дауд Тумалаев отметил важность совместных мероприятий, проводимых духовенством и муниципальными образованиями в образовательной сфере и в работе по профилактике идеологии экстремизма и терроризма. &#10;Полномочный представитель Муфтията РД в ЦТО Идрис Асадулаев рассказал о необходимости доведения до старшеклассников истинных ценностей ислама. Также в своем выступлении он поблагодарил районное Управление образования за работу проводимую в муниципалитете.&#10;#дагкомрелигия #комитет #кизилюрт #семинар #совещание #госконфессиональныеотношения #дагестан #россия 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ануне, 21 февраля, в рамках обсуждения состояния государственно-конфессиональных отношений и религиозной ситуации в Кизилюртовском районе состоялось совещание, в котором приняли участие представители Комитета по свободе совести, взаимодействию с религиозными организациями РД, Муфтията РД, руководители структурных подразделений администрации района, депутаты районного собрания, главы и имамы сельских поселений района, руководители образовательных учреждений, представители правоохранительных органов, общественные деятели. &#10;Заместитель главы администрации по общественной безопасности Гагарин Омаров рассказал о проводимой в районе работе в области государственно-конфессиональных отношений и тесном взаимодействии с духовенством и ОВД. &#10;Консультант Дагкомрелигии Ренат Магомедов поблагодарил администрацию и правоохранительные органы за качественную адресно-профилактическую работу с вдовами и родственниками ликвидированных и находящихся в розыске членов НВФ. &#10;Сотрудник Дагкомрелигии Дауд Тумалаев отметил важность совместных мероприятий, проводимых духовенством и муниципальными образованиями в образовательной сфере и в работе по профилактике идеологии экстремизма и терроризма. &#10;Полномочный представитель Муфтията РД в ЦТО Идрис Асадулаев рассказал о необходимости доведения до старшеклассников истинных ценностей ислама. Также в своем выступлении он поблагодарил районное Управление образования за работу проводимую в муниципалитете.&#10;#дагкомрелигия #комитет #кизилюрт #семинар #совещание #госконфессиональныеотношения #дагестан #россия 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2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64" w:rsidRPr="00CC7664" w:rsidRDefault="00CC7664" w:rsidP="00CC7664">
      <w:pPr>
        <w:spacing w:after="0" w:line="240" w:lineRule="auto"/>
        <w:rPr>
          <w:rFonts w:ascii="Helvetica" w:eastAsia="Times New Roman" w:hAnsi="Helvetica" w:cs="Times New Roman"/>
          <w:color w:val="495057"/>
          <w:sz w:val="21"/>
          <w:szCs w:val="21"/>
          <w:lang w:eastAsia="ru-RU"/>
        </w:rPr>
      </w:pPr>
      <w:r w:rsidRPr="00CC7664">
        <w:rPr>
          <w:rFonts w:ascii="Helvetica" w:eastAsia="Times New Roman" w:hAnsi="Helvetica" w:cs="Times New Roman"/>
          <w:b/>
          <w:bCs/>
          <w:color w:val="495057"/>
          <w:sz w:val="21"/>
          <w:lang w:eastAsia="ru-RU"/>
        </w:rPr>
        <w:t>380</w:t>
      </w:r>
    </w:p>
    <w:p w:rsidR="00CC7664" w:rsidRDefault="00CC7664" w:rsidP="00CC7664">
      <w:pPr>
        <w:spacing w:after="0" w:line="240" w:lineRule="auto"/>
        <w:rPr>
          <w:rFonts w:eastAsia="Times New Roman" w:cs="Times New Roman"/>
          <w:color w:val="212529"/>
          <w:sz w:val="21"/>
          <w:szCs w:val="21"/>
          <w:lang w:eastAsia="ru-RU"/>
        </w:rPr>
      </w:pPr>
    </w:p>
    <w:p w:rsidR="00CC7664" w:rsidRPr="00CC7664" w:rsidRDefault="00CC7664" w:rsidP="00CC7664">
      <w:pPr>
        <w:spacing w:after="0" w:line="240" w:lineRule="auto"/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</w:pPr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 xml:space="preserve">Накануне, 21 февраля, в рамках обсуждения состояния государственно-конфессиональных отношений и религиозной ситуации в Кизилюртовском районе состоялось совещание, в котором приняли участие представители Комитета по свободе совести, взаимодействию с религиозными организациями РД, Муфтията РД, руководители структурных подразделений администрации района, депутаты районного собрания, главы и имамы сельских поселений района, руководители образовательных учреждений, представители правоохранительных органов, общественные деятели. Заместитель главы администрации по общественной безопасности Гагарин Омаров рассказал о проводимой в районе работе в области государственно-конфессиональных отношений и тесном взаимодействии с духовенством и ОВД. Консультант </w:t>
      </w:r>
      <w:proofErr w:type="spellStart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Дагкомрелигии</w:t>
      </w:r>
      <w:proofErr w:type="spellEnd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Ренат</w:t>
      </w:r>
      <w:proofErr w:type="spellEnd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 xml:space="preserve"> Магомедов поблагодарил администрацию и правоохранительные органы за качественную адресно-профилактическую работу с вдовами и родственниками ликвидированных и находящихся в розыске членов НВФ. Сотрудник </w:t>
      </w:r>
      <w:proofErr w:type="spellStart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Дагкомрелигии</w:t>
      </w:r>
      <w:proofErr w:type="spellEnd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 xml:space="preserve"> Дауд </w:t>
      </w:r>
      <w:proofErr w:type="spellStart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Тумалаев</w:t>
      </w:r>
      <w:proofErr w:type="spellEnd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 xml:space="preserve"> отметил важность совместных мероприятий, проводимых духовенством и муниципальными образованиями в образовательной сфере и в работе по профилактике идеологии экстремизма и терроризма. Полномочный представитель Муфтията РД в ЦТО </w:t>
      </w:r>
      <w:proofErr w:type="spellStart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Идрис</w:t>
      </w:r>
      <w:proofErr w:type="spellEnd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Асадулаев</w:t>
      </w:r>
      <w:proofErr w:type="spellEnd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 xml:space="preserve"> рассказал о необходимости доведения до старшеклассников истинных ценностей ислама. Также в своем выступлении он поблагодарил районное Управление образования за работу проводимую в муниципалитете</w:t>
      </w:r>
      <w:proofErr w:type="gramStart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.</w:t>
      </w:r>
      <w:proofErr w:type="gramEnd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 xml:space="preserve">  </w:t>
      </w:r>
      <w:hyperlink r:id="rId7" w:history="1"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#</w:t>
        </w:r>
        <w:proofErr w:type="spellStart"/>
        <w:proofErr w:type="gramStart"/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д</w:t>
        </w:r>
        <w:proofErr w:type="gramEnd"/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агком</w:t>
        </w:r>
        <w:r w:rsidRPr="00CC7664">
          <w:rPr>
            <w:rFonts w:ascii="Tahoma" w:eastAsia="Times New Roman" w:hAnsi="Tahoma" w:cs="Tahoma"/>
            <w:color w:val="3599CA"/>
            <w:sz w:val="21"/>
            <w:lang w:eastAsia="ru-RU"/>
          </w:rPr>
          <w:t>�</w:t>
        </w:r>
      </w:hyperlink>
      <w:r w:rsidRPr="00CC7664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�</w:t>
      </w:r>
      <w:r w:rsidRPr="00CC7664">
        <w:rPr>
          <w:rFonts w:ascii="Helvetica" w:eastAsia="Times New Roman" w:hAnsi="Helvetica" w:cs="Helvetica"/>
          <w:color w:val="212529"/>
          <w:sz w:val="21"/>
          <w:szCs w:val="21"/>
          <w:lang w:eastAsia="ru-RU"/>
        </w:rPr>
        <w:t>елигия</w:t>
      </w:r>
      <w:proofErr w:type="spellEnd"/>
      <w:r w:rsidRPr="00CC7664">
        <w:rPr>
          <w:rFonts w:ascii="Helvetica" w:eastAsia="Times New Roman" w:hAnsi="Helvetica" w:cs="Helvetica"/>
          <w:color w:val="212529"/>
          <w:sz w:val="21"/>
          <w:szCs w:val="21"/>
          <w:lang w:eastAsia="ru-RU"/>
        </w:rPr>
        <w:t xml:space="preserve">  </w:t>
      </w:r>
      <w:hyperlink r:id="rId8" w:history="1"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#комитет</w:t>
        </w:r>
      </w:hyperlink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  </w:t>
      </w:r>
      <w:hyperlink r:id="rId9" w:history="1"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#</w:t>
        </w:r>
        <w:proofErr w:type="spellStart"/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кизилю</w:t>
        </w:r>
        <w:r w:rsidRPr="00CC7664">
          <w:rPr>
            <w:rFonts w:ascii="Tahoma" w:eastAsia="Times New Roman" w:hAnsi="Tahoma" w:cs="Tahoma"/>
            <w:color w:val="3599CA"/>
            <w:sz w:val="21"/>
            <w:lang w:eastAsia="ru-RU"/>
          </w:rPr>
          <w:t>�</w:t>
        </w:r>
      </w:hyperlink>
      <w:r w:rsidRPr="00CC7664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�</w:t>
      </w:r>
      <w:r w:rsidRPr="00CC7664">
        <w:rPr>
          <w:rFonts w:ascii="Helvetica" w:eastAsia="Times New Roman" w:hAnsi="Helvetica" w:cs="Helvetica"/>
          <w:color w:val="212529"/>
          <w:sz w:val="21"/>
          <w:szCs w:val="21"/>
          <w:lang w:eastAsia="ru-RU"/>
        </w:rPr>
        <w:t>т</w:t>
      </w:r>
      <w:proofErr w:type="spellEnd"/>
      <w:r w:rsidRPr="00CC7664">
        <w:rPr>
          <w:rFonts w:ascii="Helvetica" w:eastAsia="Times New Roman" w:hAnsi="Helvetica" w:cs="Helvetica"/>
          <w:color w:val="212529"/>
          <w:sz w:val="21"/>
          <w:szCs w:val="21"/>
          <w:lang w:eastAsia="ru-RU"/>
        </w:rPr>
        <w:t xml:space="preserve">  </w:t>
      </w:r>
      <w:hyperlink r:id="rId10" w:history="1"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#</w:t>
        </w:r>
        <w:proofErr w:type="spellStart"/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семина</w:t>
        </w:r>
        <w:proofErr w:type="spellEnd"/>
        <w:r w:rsidRPr="00CC7664">
          <w:rPr>
            <w:rFonts w:ascii="Tahoma" w:eastAsia="Times New Roman" w:hAnsi="Tahoma" w:cs="Tahoma"/>
            <w:color w:val="3599CA"/>
            <w:sz w:val="21"/>
            <w:lang w:eastAsia="ru-RU"/>
          </w:rPr>
          <w:t>�</w:t>
        </w:r>
      </w:hyperlink>
      <w:r w:rsidRPr="00CC7664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�</w:t>
      </w:r>
      <w:r w:rsidRPr="00CC7664">
        <w:rPr>
          <w:rFonts w:ascii="Helvetica" w:eastAsia="Times New Roman" w:hAnsi="Helvetica" w:cs="Helvetica"/>
          <w:color w:val="212529"/>
          <w:sz w:val="21"/>
          <w:szCs w:val="21"/>
          <w:lang w:eastAsia="ru-RU"/>
        </w:rPr>
        <w:t xml:space="preserve">  </w:t>
      </w:r>
      <w:hyperlink r:id="rId11" w:history="1"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#совещание</w:t>
        </w:r>
      </w:hyperlink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  </w:t>
      </w:r>
      <w:hyperlink r:id="rId12" w:history="1"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#</w:t>
        </w:r>
        <w:proofErr w:type="spellStart"/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госконфессиональныеотношения</w:t>
        </w:r>
        <w:proofErr w:type="spellEnd"/>
      </w:hyperlink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  </w:t>
      </w:r>
      <w:hyperlink r:id="rId13" w:history="1"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#</w:t>
        </w:r>
        <w:proofErr w:type="spellStart"/>
        <w:r w:rsidRPr="00CC7664">
          <w:rPr>
            <w:rFonts w:ascii="Helvetica" w:eastAsia="Times New Roman" w:hAnsi="Helvetica" w:cs="Times New Roman"/>
            <w:color w:val="3599CA"/>
            <w:sz w:val="21"/>
            <w:lang w:eastAsia="ru-RU"/>
          </w:rPr>
          <w:t>дагестан</w:t>
        </w:r>
        <w:proofErr w:type="spellEnd"/>
      </w:hyperlink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 #</w:t>
      </w:r>
      <w:proofErr w:type="spellStart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>россия</w:t>
      </w:r>
      <w:proofErr w:type="spellEnd"/>
      <w:r w:rsidRPr="00CC7664"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  <w:t xml:space="preserve"> #</w:t>
      </w:r>
    </w:p>
    <w:p w:rsidR="00CC7664" w:rsidRPr="00CC7664" w:rsidRDefault="00CC7664" w:rsidP="00CC7664">
      <w:pPr>
        <w:spacing w:after="0" w:line="240" w:lineRule="auto"/>
        <w:rPr>
          <w:rFonts w:ascii="Helvetica" w:eastAsia="Times New Roman" w:hAnsi="Helvetica" w:cs="Times New Roman"/>
          <w:color w:val="212529"/>
          <w:sz w:val="21"/>
          <w:szCs w:val="21"/>
          <w:lang w:eastAsia="ru-RU"/>
        </w:rPr>
      </w:pPr>
      <w:r w:rsidRPr="00CC7664">
        <w:rPr>
          <w:rFonts w:ascii="Helvetica" w:eastAsia="Times New Roman" w:hAnsi="Helvetica" w:cs="Times New Roman"/>
          <w:color w:val="212529"/>
          <w:sz w:val="17"/>
          <w:szCs w:val="17"/>
          <w:lang w:eastAsia="ru-RU"/>
        </w:rPr>
        <w:t xml:space="preserve">25 </w:t>
      </w:r>
      <w:proofErr w:type="spellStart"/>
      <w:r w:rsidRPr="00CC7664">
        <w:rPr>
          <w:rFonts w:ascii="Helvetica" w:eastAsia="Times New Roman" w:hAnsi="Helvetica" w:cs="Times New Roman"/>
          <w:color w:val="212529"/>
          <w:sz w:val="17"/>
          <w:szCs w:val="17"/>
          <w:lang w:eastAsia="ru-RU"/>
        </w:rPr>
        <w:t>minute</w:t>
      </w:r>
      <w:proofErr w:type="spellEnd"/>
      <w:r w:rsidRPr="00CC7664">
        <w:rPr>
          <w:rFonts w:ascii="Helvetica" w:eastAsia="Times New Roman" w:hAnsi="Helvetica" w:cs="Times New Roman"/>
          <w:color w:val="212529"/>
          <w:sz w:val="17"/>
          <w:szCs w:val="17"/>
          <w:lang w:eastAsia="ru-RU"/>
        </w:rPr>
        <w:t xml:space="preserve"> </w:t>
      </w:r>
      <w:proofErr w:type="spellStart"/>
      <w:r w:rsidRPr="00CC7664">
        <w:rPr>
          <w:rFonts w:ascii="Helvetica" w:eastAsia="Times New Roman" w:hAnsi="Helvetica" w:cs="Times New Roman"/>
          <w:color w:val="212529"/>
          <w:sz w:val="17"/>
          <w:szCs w:val="17"/>
          <w:lang w:eastAsia="ru-RU"/>
        </w:rPr>
        <w:t>ago</w:t>
      </w:r>
      <w:proofErr w:type="spellEnd"/>
    </w:p>
    <w:p w:rsidR="00892B86" w:rsidRPr="00CC7664" w:rsidRDefault="00892B86" w:rsidP="00CC7664">
      <w:pPr>
        <w:rPr>
          <w:sz w:val="28"/>
          <w:szCs w:val="28"/>
        </w:rPr>
      </w:pPr>
    </w:p>
    <w:sectPr w:rsidR="00892B86" w:rsidRPr="00CC7664" w:rsidSect="0030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27F4"/>
    <w:multiLevelType w:val="hybridMultilevel"/>
    <w:tmpl w:val="F54AC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37AB7"/>
    <w:multiLevelType w:val="multilevel"/>
    <w:tmpl w:val="051A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7FA"/>
    <w:rsid w:val="00303FBA"/>
    <w:rsid w:val="005A77FA"/>
    <w:rsid w:val="00892B86"/>
    <w:rsid w:val="00CC7664"/>
    <w:rsid w:val="00FC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BA"/>
  </w:style>
  <w:style w:type="paragraph" w:styleId="1">
    <w:name w:val="heading 1"/>
    <w:basedOn w:val="a"/>
    <w:link w:val="10"/>
    <w:uiPriority w:val="9"/>
    <w:qFormat/>
    <w:rsid w:val="00CC7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7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C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6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boly.com/t/%D0%BA%D0%BE%D0%BC%D0%B8%D1%82%D0%B5%D1%82" TargetMode="External"/><Relationship Id="rId13" Type="http://schemas.openxmlformats.org/officeDocument/2006/relationships/hyperlink" Target="https://polyboly.com/t/%D0%B4%D0%B0%D0%B3%D0%B5%D1%81%D1%82%D0%B0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yboly.com/t/%D0%B4%D0%B0%D0%B3%D0%BA%D0%BE%D0%BC%EF%BF%BD" TargetMode="External"/><Relationship Id="rId12" Type="http://schemas.openxmlformats.org/officeDocument/2006/relationships/hyperlink" Target="https://polyboly.com/t/%D0%B3%D0%BE%D1%81%D0%BA%D0%BE%D0%BD%D1%84%D0%B5%D1%81%D1%81%D0%B8%D0%BE%D0%BD%D0%B0%D0%BB%D1%8C%D0%BD%D1%8B%D0%B5%D0%BE%D1%82%D0%BD%D0%BE%D1%88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olyboly.com/t/%D1%81%D0%BE%D0%B2%D0%B5%D1%89%D0%B0%D0%BD%D0%B8%D0%B5" TargetMode="External"/><Relationship Id="rId5" Type="http://schemas.openxmlformats.org/officeDocument/2006/relationships/hyperlink" Target="https://polyboly.com/komreli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lyboly.com/t/%D1%81%D0%B5%D0%BC%D0%B8%D0%BD%D0%B0%EF%BF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yboly.com/t/%D0%BA%D0%B8%D0%B7%D0%B8%D0%BB%D1%8E%EF%BF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2018-02-22T09:26:00Z</cp:lastPrinted>
  <dcterms:created xsi:type="dcterms:W3CDTF">2018-02-22T09:27:00Z</dcterms:created>
  <dcterms:modified xsi:type="dcterms:W3CDTF">2018-02-22T09:27:00Z</dcterms:modified>
</cp:coreProperties>
</file>