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A5" w:rsidRPr="00F549A5" w:rsidRDefault="00F549A5" w:rsidP="00F549A5">
      <w:pPr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45"/>
          <w:szCs w:val="45"/>
          <w:lang w:eastAsia="ru-RU"/>
        </w:rPr>
      </w:pPr>
      <w:r w:rsidRPr="00F549A5">
        <w:rPr>
          <w:rFonts w:ascii="Arial" w:eastAsia="Times New Roman" w:hAnsi="Arial" w:cs="Arial"/>
          <w:color w:val="2B2B2B"/>
          <w:spacing w:val="12"/>
          <w:kern w:val="36"/>
          <w:sz w:val="45"/>
          <w:szCs w:val="45"/>
          <w:lang w:eastAsia="ru-RU"/>
        </w:rPr>
        <w:t>В Махачкале прошло выездное заседание Национального антитеррористического комитета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C4348"/>
          <w:sz w:val="26"/>
          <w:szCs w:val="26"/>
          <w:lang w:eastAsia="ru-RU"/>
        </w:rPr>
        <w:drawing>
          <wp:inline distT="0" distB="0" distL="0" distR="0">
            <wp:extent cx="4349281" cy="3401223"/>
            <wp:effectExtent l="19050" t="0" r="0" b="0"/>
            <wp:docPr id="1" name="Рисунок 1" descr="http://www.mr-kizilyurt.ru/files/30/d8/30d8c2a5b9b293ffe1658571b7b27920/bez-imeni-1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30/d8/30d8c2a5b9b293ffe1658571b7b27920/bez-imeni-1_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755" cy="340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Сегодня, 9 октября, в Махачкале под руководством председателя Национального антитеррористического комитета, Директора ФСБ России А.В. </w:t>
      </w:r>
      <w:proofErr w:type="spellStart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Бортникова</w:t>
      </w:r>
      <w:proofErr w:type="spellEnd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 состоялось заседание НАК, на котором рассмотрены результаты применения на практике комплекса силовых и профилактических мер, позволивших более чем вдвое снизить количество преступлений террористической направленности на территории </w:t>
      </w:r>
      <w:proofErr w:type="spellStart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Северо-Кавказского</w:t>
      </w:r>
      <w:proofErr w:type="spellEnd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 федерального округа.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В мероприятии приняли участие члены НАК, заместитель полномочного представителя Президента Российской Федерации в СКФО, председатели ряда антитеррористических комиссий в субъектах Российской Федерации, руководители заинтересованных федеральных органов исполнительной власти, представители правоохранительных органов и специальных служб.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Открывая заседание Комитета, А.В. Бортников отметил, что благодаря их совместной работе удалось добиться перекрытия каналов внешней поддержки и </w:t>
      </w: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lastRenderedPageBreak/>
        <w:t xml:space="preserve">снижения базы пополнения </w:t>
      </w:r>
      <w:proofErr w:type="spellStart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бандподполья</w:t>
      </w:r>
      <w:proofErr w:type="spellEnd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 людскими и финансовыми ресурсами. В текущем году в ходе мер, реализуемых органами безопасности и силами правопорядка, предотвращены шесть террористических актов, задержаны 63 бандита и 142 пособника, уничтожены 50 боевиков, в том числе главари </w:t>
      </w:r>
      <w:proofErr w:type="spellStart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бандгрупп</w:t>
      </w:r>
      <w:proofErr w:type="spellEnd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, действовавших в Чеченской Республике и Республике Дагестан.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Вместе с тем, как подчеркнул председатель НАК, сохраняется угроза перенесения активности международных террористических организаций на территорию Северного Кавказа. При этом ставка делается на лиц, возвращающихся из зон вооруженных конфликтов в странах Ближнего Востока.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Активизируется пропаганда идеологии терроризма в молодежной среде. Террористы стремятся использовать несовершеннолетних в качестве исполнителей насильственных акций.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В своем выступлении А.В. Бортников напомнил о недавних нападениях бандитов на православные храмы в Грозном и Кизляре, которые свидетельствуют о предпринимаемых террористами попытках спровоцировать межконфессиональную напряженность в регионе.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Для своевременного выявления террористических угроз и повышения эффективности мер по профилактике терроризма </w:t>
      </w:r>
      <w:proofErr w:type="gramStart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важное значение</w:t>
      </w:r>
      <w:proofErr w:type="gramEnd"/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 xml:space="preserve"> имеет мониторинг процессов, оказывающих влияние на обстановку в регионе. Председатель НАК призвал руководителей АТК взять это направление деятельности под личный контроль, оказывать необходимую методическую и практическую помощь муниципальным антитеррористическим комиссиям.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В ходе заседания обсуждались и другие актуальные вопросы организации работы по противодействию терроризму.</w:t>
      </w:r>
    </w:p>
    <w:p w:rsidR="00F549A5" w:rsidRPr="00F549A5" w:rsidRDefault="00F549A5" w:rsidP="00F549A5">
      <w:pPr>
        <w:spacing w:before="450" w:after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 </w:t>
      </w:r>
    </w:p>
    <w:p w:rsidR="00F549A5" w:rsidRPr="00F549A5" w:rsidRDefault="00F549A5" w:rsidP="00F549A5">
      <w:pPr>
        <w:spacing w:before="450" w:line="420" w:lineRule="atLeast"/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</w:pPr>
      <w:r w:rsidRPr="00F549A5">
        <w:rPr>
          <w:rFonts w:ascii="Times New Roman" w:eastAsia="Times New Roman" w:hAnsi="Times New Roman" w:cs="Times New Roman"/>
          <w:color w:val="3C4348"/>
          <w:sz w:val="26"/>
          <w:szCs w:val="26"/>
          <w:lang w:eastAsia="ru-RU"/>
        </w:rPr>
        <w:t>(Источник – официальный сайт НАК)</w:t>
      </w:r>
    </w:p>
    <w:p w:rsidR="00795988" w:rsidRDefault="00F549A5"/>
    <w:sectPr w:rsidR="00795988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6DF2"/>
    <w:multiLevelType w:val="multilevel"/>
    <w:tmpl w:val="4982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A5"/>
    <w:rsid w:val="00082086"/>
    <w:rsid w:val="003905DB"/>
    <w:rsid w:val="003D5B53"/>
    <w:rsid w:val="004639E5"/>
    <w:rsid w:val="006F77BC"/>
    <w:rsid w:val="00CE7226"/>
    <w:rsid w:val="00D12EB5"/>
    <w:rsid w:val="00F5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F5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49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7258">
                      <w:marLeft w:val="0"/>
                      <w:marRight w:val="0"/>
                      <w:marTop w:val="57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392">
                          <w:marLeft w:val="0"/>
                          <w:marRight w:val="0"/>
                          <w:marTop w:val="0"/>
                          <w:marBottom w:val="7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4729">
                              <w:marLeft w:val="75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2018-10-10T07:12:00Z</dcterms:created>
  <dcterms:modified xsi:type="dcterms:W3CDTF">2018-10-10T07:12:00Z</dcterms:modified>
</cp:coreProperties>
</file>